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2A" w:rsidRPr="008F7A4D" w:rsidRDefault="00DD2B2A" w:rsidP="00DD2B2A">
      <w:pPr>
        <w:pStyle w:val="Nagwek1"/>
        <w:ind w:left="284" w:hanging="284"/>
        <w:rPr>
          <w:rFonts w:asciiTheme="minorHAnsi" w:hAnsiTheme="minorHAnsi" w:cs="Arial"/>
          <w:b/>
          <w:sz w:val="20"/>
          <w:szCs w:val="20"/>
        </w:rPr>
      </w:pPr>
      <w:bookmarkStart w:id="0" w:name="_GoBack"/>
      <w:bookmarkEnd w:id="0"/>
      <w:r w:rsidRPr="008F7A4D">
        <w:rPr>
          <w:rFonts w:asciiTheme="minorHAnsi" w:hAnsiTheme="minorHAnsi" w:cs="Arial"/>
          <w:b/>
          <w:sz w:val="20"/>
          <w:szCs w:val="20"/>
        </w:rPr>
        <w:t>TERMINY I MIEJSCE SKŁADANIA WNIOSKÓW O PRZYZNANIE POMOCY MATERIALNEJ</w:t>
      </w:r>
    </w:p>
    <w:p w:rsidR="00DD2B2A" w:rsidRPr="008F7A4D" w:rsidRDefault="00DD2B2A" w:rsidP="00DD2B2A">
      <w:pPr>
        <w:jc w:val="both"/>
        <w:rPr>
          <w:rFonts w:asciiTheme="minorHAnsi" w:hAnsiTheme="minorHAnsi" w:cs="Arial"/>
          <w:sz w:val="20"/>
          <w:szCs w:val="20"/>
        </w:rPr>
      </w:pPr>
    </w:p>
    <w:p w:rsidR="00DD2B2A" w:rsidRPr="008F7A4D" w:rsidRDefault="00DD2B2A" w:rsidP="00DD2B2A">
      <w:pPr>
        <w:pStyle w:val="Tekstpodstawowywcity"/>
        <w:numPr>
          <w:ilvl w:val="0"/>
          <w:numId w:val="2"/>
        </w:numPr>
        <w:tabs>
          <w:tab w:val="left" w:pos="284"/>
        </w:tabs>
        <w:ind w:left="284" w:hanging="284"/>
        <w:rPr>
          <w:rFonts w:asciiTheme="minorHAnsi" w:hAnsiTheme="minorHAnsi" w:cs="Arial"/>
          <w:sz w:val="20"/>
          <w:szCs w:val="20"/>
        </w:rPr>
      </w:pPr>
      <w:r w:rsidRPr="008F7A4D">
        <w:rPr>
          <w:rFonts w:asciiTheme="minorHAnsi" w:hAnsiTheme="minorHAnsi" w:cs="Arial"/>
          <w:sz w:val="20"/>
          <w:szCs w:val="20"/>
        </w:rPr>
        <w:t>Wnioski o przyznanie świadczeń z Funduszu Pomocy Materialnej w sprawach dotyczących przyznania stypendium socjalnego, stypendium specjalnego dla osób niepełnosprawnych, zapomogi należy składać w Centrum Obsługi Studenta – Sprawy Bytowe Studentów UŁ z siedzibą na ul. Lumumby 1/3.</w:t>
      </w:r>
    </w:p>
    <w:p w:rsidR="00DD2B2A" w:rsidRPr="008F7A4D" w:rsidRDefault="00DD2B2A" w:rsidP="00DD2B2A">
      <w:pPr>
        <w:pStyle w:val="Tekstpodstawowywcity"/>
        <w:tabs>
          <w:tab w:val="left" w:pos="284"/>
        </w:tabs>
        <w:ind w:left="284" w:firstLine="0"/>
        <w:rPr>
          <w:rFonts w:asciiTheme="minorHAnsi" w:hAnsiTheme="minorHAnsi" w:cs="Arial"/>
          <w:sz w:val="20"/>
          <w:szCs w:val="20"/>
        </w:rPr>
      </w:pPr>
    </w:p>
    <w:p w:rsidR="00DD2B2A" w:rsidRPr="008F7A4D" w:rsidRDefault="00DD2B2A" w:rsidP="00DD2B2A">
      <w:pPr>
        <w:pStyle w:val="Tekstpodstawowywcity"/>
        <w:numPr>
          <w:ilvl w:val="0"/>
          <w:numId w:val="2"/>
        </w:numPr>
        <w:tabs>
          <w:tab w:val="left" w:pos="284"/>
        </w:tabs>
        <w:ind w:left="284" w:hanging="284"/>
        <w:rPr>
          <w:rFonts w:asciiTheme="minorHAnsi" w:hAnsiTheme="minorHAnsi" w:cs="Arial"/>
          <w:sz w:val="20"/>
          <w:szCs w:val="20"/>
        </w:rPr>
      </w:pPr>
      <w:r w:rsidRPr="008F7A4D">
        <w:rPr>
          <w:rFonts w:asciiTheme="minorHAnsi" w:hAnsiTheme="minorHAnsi" w:cs="Arial"/>
          <w:sz w:val="20"/>
          <w:szCs w:val="20"/>
        </w:rPr>
        <w:t>Wnioski o przyznanie stypendium rektora dla najlepszych studentów i o stypendium dla najlepszych doktorantów składane są we właściwym dziekanacie.</w:t>
      </w:r>
    </w:p>
    <w:p w:rsidR="00DD2B2A" w:rsidRPr="008F7A4D" w:rsidRDefault="00DD2B2A" w:rsidP="00DD2B2A">
      <w:pPr>
        <w:pStyle w:val="Tekstpodstawowywcity"/>
        <w:ind w:left="284" w:firstLine="0"/>
        <w:rPr>
          <w:rFonts w:asciiTheme="minorHAnsi" w:hAnsiTheme="minorHAnsi" w:cs="Arial"/>
          <w:sz w:val="20"/>
          <w:szCs w:val="20"/>
        </w:rPr>
      </w:pPr>
    </w:p>
    <w:p w:rsidR="00DD2B2A" w:rsidRPr="008F7A4D" w:rsidRDefault="00DD2B2A" w:rsidP="00DD2B2A">
      <w:pPr>
        <w:pStyle w:val="Tekstpodstawowywcity"/>
        <w:numPr>
          <w:ilvl w:val="0"/>
          <w:numId w:val="2"/>
        </w:numPr>
        <w:tabs>
          <w:tab w:val="left" w:pos="284"/>
        </w:tabs>
        <w:ind w:left="284" w:hanging="284"/>
        <w:rPr>
          <w:rFonts w:asciiTheme="minorHAnsi" w:hAnsiTheme="minorHAnsi" w:cs="Arial"/>
          <w:sz w:val="20"/>
          <w:szCs w:val="20"/>
        </w:rPr>
      </w:pPr>
      <w:r w:rsidRPr="008F7A4D">
        <w:rPr>
          <w:rFonts w:asciiTheme="minorHAnsi" w:hAnsiTheme="minorHAnsi" w:cs="Arial"/>
          <w:sz w:val="20"/>
          <w:szCs w:val="20"/>
        </w:rPr>
        <w:t>Wnioski o przyznanie świadczeń z Funduszu Pomocy materialnej składa się w następujących terminach:</w:t>
      </w:r>
    </w:p>
    <w:p w:rsidR="00DD2B2A" w:rsidRPr="008F7A4D" w:rsidRDefault="00DD2B2A" w:rsidP="00DD2B2A">
      <w:pPr>
        <w:pStyle w:val="Akapitzlist"/>
        <w:rPr>
          <w:rFonts w:asciiTheme="minorHAnsi" w:hAnsiTheme="minorHAnsi" w:cs="Arial"/>
          <w:sz w:val="20"/>
          <w:szCs w:val="20"/>
        </w:rPr>
      </w:pPr>
    </w:p>
    <w:p w:rsidR="00DD2B2A" w:rsidRPr="008F7A4D" w:rsidRDefault="00DD2B2A" w:rsidP="00DD2B2A">
      <w:pPr>
        <w:pStyle w:val="Tekstpodstawowywcity"/>
        <w:ind w:left="284" w:firstLine="0"/>
        <w:rPr>
          <w:rFonts w:asciiTheme="minorHAnsi" w:hAnsiTheme="minorHAnsi" w:cs="Arial"/>
          <w:b/>
          <w:sz w:val="20"/>
          <w:szCs w:val="20"/>
          <w:u w:val="single"/>
        </w:rPr>
      </w:pPr>
      <w:r w:rsidRPr="008F7A4D">
        <w:rPr>
          <w:rFonts w:asciiTheme="minorHAnsi" w:hAnsiTheme="minorHAnsi" w:cs="Arial"/>
          <w:b/>
          <w:sz w:val="20"/>
          <w:szCs w:val="20"/>
          <w:u w:val="single"/>
        </w:rPr>
        <w:t>Studenci / Doktoranci</w:t>
      </w:r>
    </w:p>
    <w:p w:rsidR="00DD2B2A" w:rsidRPr="008F7A4D" w:rsidRDefault="00DD2B2A" w:rsidP="00DD2B2A">
      <w:pPr>
        <w:pStyle w:val="Tekstpodstawowywcity"/>
        <w:ind w:left="0" w:firstLine="0"/>
        <w:rPr>
          <w:rFonts w:asciiTheme="minorHAnsi" w:hAnsiTheme="minorHAnsi" w:cs="Arial"/>
          <w:sz w:val="20"/>
          <w:szCs w:val="20"/>
        </w:rPr>
      </w:pP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O stypendium socjalne – do 21 czerwca, </w:t>
      </w: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 stypendium specjalne dla osób niepełnosprawnych – do 21 czerwca,</w:t>
      </w: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 stypendium rektora dla najlepszych studentów– (otwarcie generatora wniosków</w:t>
      </w:r>
      <w:r>
        <w:rPr>
          <w:rFonts w:asciiTheme="minorHAnsi" w:hAnsiTheme="minorHAnsi" w:cs="Arial"/>
          <w:sz w:val="20"/>
          <w:szCs w:val="20"/>
        </w:rPr>
        <w:t xml:space="preserve"> na platformie </w:t>
      </w:r>
      <w:proofErr w:type="spellStart"/>
      <w:r>
        <w:rPr>
          <w:rFonts w:asciiTheme="minorHAnsi" w:hAnsiTheme="minorHAnsi" w:cs="Arial"/>
          <w:sz w:val="20"/>
          <w:szCs w:val="20"/>
        </w:rPr>
        <w:t>USOSweb</w:t>
      </w:r>
      <w:proofErr w:type="spellEnd"/>
      <w:r w:rsidRPr="008F7A4D">
        <w:rPr>
          <w:rFonts w:asciiTheme="minorHAnsi" w:hAnsiTheme="minorHAnsi" w:cs="Arial"/>
          <w:sz w:val="20"/>
          <w:szCs w:val="20"/>
        </w:rPr>
        <w:t xml:space="preserve"> 01-15 października), składanie wniosku w formie papier</w:t>
      </w:r>
      <w:r>
        <w:rPr>
          <w:rFonts w:asciiTheme="minorHAnsi" w:hAnsiTheme="minorHAnsi" w:cs="Arial"/>
          <w:sz w:val="20"/>
          <w:szCs w:val="20"/>
        </w:rPr>
        <w:t>owej wraz z załącznikami -  od 01</w:t>
      </w:r>
      <w:r w:rsidRPr="008F7A4D">
        <w:rPr>
          <w:rFonts w:asciiTheme="minorHAnsi" w:hAnsiTheme="minorHAnsi" w:cs="Arial"/>
          <w:sz w:val="20"/>
          <w:szCs w:val="20"/>
        </w:rPr>
        <w:t xml:space="preserve"> do 20 października.</w:t>
      </w: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 stypendium dla najlepszych doktorantów – do 20 października.</w:t>
      </w:r>
    </w:p>
    <w:p w:rsidR="00DD2B2A" w:rsidRPr="008F7A4D" w:rsidRDefault="00DD2B2A" w:rsidP="00DD2B2A">
      <w:pPr>
        <w:jc w:val="both"/>
        <w:rPr>
          <w:rFonts w:asciiTheme="minorHAnsi" w:hAnsiTheme="minorHAnsi" w:cs="Arial"/>
          <w:sz w:val="20"/>
          <w:szCs w:val="20"/>
        </w:rPr>
      </w:pPr>
    </w:p>
    <w:p w:rsidR="00DD2B2A" w:rsidRPr="008F7A4D" w:rsidRDefault="00DD2B2A" w:rsidP="00DD2B2A">
      <w:pPr>
        <w:ind w:left="284"/>
        <w:jc w:val="both"/>
        <w:rPr>
          <w:rFonts w:asciiTheme="minorHAnsi" w:hAnsiTheme="minorHAnsi" w:cs="Arial"/>
          <w:b/>
          <w:sz w:val="20"/>
          <w:szCs w:val="20"/>
          <w:u w:val="single"/>
        </w:rPr>
      </w:pPr>
      <w:r w:rsidRPr="008F7A4D">
        <w:rPr>
          <w:rFonts w:asciiTheme="minorHAnsi" w:hAnsiTheme="minorHAnsi" w:cs="Arial"/>
          <w:b/>
          <w:sz w:val="20"/>
          <w:szCs w:val="20"/>
          <w:u w:val="single"/>
        </w:rPr>
        <w:t>Osoby przyjęte na pierwszy rok studiów w UŁ</w:t>
      </w:r>
    </w:p>
    <w:p w:rsidR="00DD2B2A" w:rsidRPr="008F7A4D" w:rsidRDefault="00DD2B2A" w:rsidP="00DD2B2A">
      <w:pPr>
        <w:ind w:left="720"/>
        <w:jc w:val="both"/>
        <w:rPr>
          <w:rFonts w:asciiTheme="minorHAnsi" w:hAnsiTheme="minorHAnsi" w:cs="Arial"/>
          <w:sz w:val="20"/>
          <w:szCs w:val="20"/>
        </w:rPr>
      </w:pP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 stypendium socjalne – do 21 sierpnia</w:t>
      </w: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 stypendium specjalne dla osób niepełnosprawnych – do 21 sierpnia</w:t>
      </w: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O stypendium rektora dla najlepszych studentów – (otwarcie generatora wniosków </w:t>
      </w:r>
      <w:r>
        <w:rPr>
          <w:rFonts w:asciiTheme="minorHAnsi" w:hAnsiTheme="minorHAnsi" w:cs="Arial"/>
          <w:sz w:val="20"/>
          <w:szCs w:val="20"/>
        </w:rPr>
        <w:t>na platformie USOSweb</w:t>
      </w:r>
      <w:r w:rsidRPr="008F7A4D">
        <w:rPr>
          <w:rFonts w:asciiTheme="minorHAnsi" w:hAnsiTheme="minorHAnsi" w:cs="Arial"/>
          <w:sz w:val="20"/>
          <w:szCs w:val="20"/>
        </w:rPr>
        <w:t>01-15 października) składanie wniosku w formie papierowej wraz z załą</w:t>
      </w:r>
      <w:r>
        <w:rPr>
          <w:rFonts w:asciiTheme="minorHAnsi" w:hAnsiTheme="minorHAnsi" w:cs="Arial"/>
          <w:sz w:val="20"/>
          <w:szCs w:val="20"/>
        </w:rPr>
        <w:t>cznikami od 01</w:t>
      </w:r>
      <w:r w:rsidRPr="008F7A4D">
        <w:rPr>
          <w:rFonts w:asciiTheme="minorHAnsi" w:hAnsiTheme="minorHAnsi" w:cs="Arial"/>
          <w:sz w:val="20"/>
          <w:szCs w:val="20"/>
        </w:rPr>
        <w:t xml:space="preserve">  do 20 października.</w:t>
      </w:r>
    </w:p>
    <w:p w:rsidR="00DD2B2A" w:rsidRPr="008F7A4D" w:rsidRDefault="00DD2B2A" w:rsidP="00DD2B2A">
      <w:pPr>
        <w:numPr>
          <w:ilvl w:val="1"/>
          <w:numId w:val="2"/>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 stypendium dla najlepszych doktorantów – do 20 października.</w:t>
      </w:r>
    </w:p>
    <w:p w:rsidR="00DD2B2A" w:rsidRPr="008F7A4D" w:rsidRDefault="00DD2B2A" w:rsidP="00DD2B2A">
      <w:pPr>
        <w:jc w:val="both"/>
        <w:rPr>
          <w:rFonts w:asciiTheme="minorHAnsi" w:hAnsiTheme="minorHAnsi" w:cs="Arial"/>
          <w:sz w:val="20"/>
          <w:szCs w:val="20"/>
        </w:rPr>
      </w:pPr>
    </w:p>
    <w:p w:rsidR="00DD2B2A" w:rsidRPr="008F7A4D" w:rsidRDefault="00DD2B2A" w:rsidP="00DD2B2A">
      <w:pPr>
        <w:numPr>
          <w:ilvl w:val="0"/>
          <w:numId w:val="2"/>
        </w:numPr>
        <w:tabs>
          <w:tab w:val="left" w:pos="284"/>
        </w:tabs>
        <w:ind w:left="284" w:hanging="284"/>
        <w:jc w:val="both"/>
        <w:rPr>
          <w:rFonts w:asciiTheme="minorHAnsi" w:hAnsiTheme="minorHAnsi" w:cs="Arial"/>
          <w:sz w:val="20"/>
          <w:szCs w:val="20"/>
        </w:rPr>
      </w:pPr>
      <w:r w:rsidRPr="008F7A4D">
        <w:rPr>
          <w:rFonts w:asciiTheme="minorHAnsi" w:hAnsiTheme="minorHAnsi" w:cs="Arial"/>
          <w:sz w:val="20"/>
          <w:szCs w:val="20"/>
        </w:rPr>
        <w:t>Jeżeli termin do złożenia wniosku przewidzianego niniejszym regulaminem upływa w sobotę lub w dzień uznany ustawowo za wolny od pracy, termin do złożenia wniosku upływa w pierwszym kolejnym dniu roboczym.</w:t>
      </w:r>
    </w:p>
    <w:p w:rsidR="00DD2B2A" w:rsidRPr="008F7A4D" w:rsidRDefault="00DD2B2A" w:rsidP="00DD2B2A">
      <w:pPr>
        <w:jc w:val="both"/>
        <w:rPr>
          <w:rFonts w:asciiTheme="minorHAnsi" w:hAnsiTheme="minorHAnsi" w:cs="Arial"/>
          <w:sz w:val="20"/>
          <w:szCs w:val="20"/>
        </w:rPr>
      </w:pPr>
    </w:p>
    <w:p w:rsidR="00DD2B2A" w:rsidRPr="00802BC0" w:rsidRDefault="00DD2B2A" w:rsidP="00DD2B2A">
      <w:pPr>
        <w:pStyle w:val="Nagwek1"/>
        <w:rPr>
          <w:rFonts w:asciiTheme="minorHAnsi" w:hAnsiTheme="minorHAnsi" w:cs="Arial"/>
          <w:b/>
          <w:sz w:val="20"/>
          <w:szCs w:val="20"/>
        </w:rPr>
      </w:pPr>
      <w:r w:rsidRPr="008F7A4D">
        <w:rPr>
          <w:rFonts w:asciiTheme="minorHAnsi" w:hAnsiTheme="minorHAnsi" w:cs="Arial"/>
          <w:b/>
          <w:sz w:val="20"/>
          <w:szCs w:val="20"/>
        </w:rPr>
        <w:t>ZASADY DOKUMENTOWANIA SYTUACJI MATERIALNEJ</w:t>
      </w:r>
    </w:p>
    <w:p w:rsidR="00DD2B2A" w:rsidRPr="008F7A4D" w:rsidRDefault="00DD2B2A" w:rsidP="00DD2B2A">
      <w:pPr>
        <w:jc w:val="both"/>
        <w:rPr>
          <w:rFonts w:asciiTheme="minorHAnsi" w:hAnsiTheme="minorHAnsi" w:cs="Arial"/>
          <w:sz w:val="20"/>
          <w:szCs w:val="20"/>
          <w:u w:val="single"/>
        </w:rPr>
      </w:pPr>
    </w:p>
    <w:p w:rsidR="00DD2B2A" w:rsidRPr="008F7A4D" w:rsidRDefault="00DD2B2A" w:rsidP="00DD2B2A">
      <w:pPr>
        <w:numPr>
          <w:ilvl w:val="0"/>
          <w:numId w:val="3"/>
        </w:numPr>
        <w:tabs>
          <w:tab w:val="left" w:pos="360"/>
        </w:tabs>
        <w:ind w:left="360"/>
        <w:jc w:val="both"/>
        <w:rPr>
          <w:rFonts w:asciiTheme="minorHAnsi" w:hAnsiTheme="minorHAnsi" w:cs="Arial"/>
          <w:b/>
          <w:sz w:val="20"/>
          <w:szCs w:val="20"/>
        </w:rPr>
      </w:pPr>
      <w:r w:rsidRPr="008F7A4D">
        <w:rPr>
          <w:rFonts w:asciiTheme="minorHAnsi" w:hAnsiTheme="minorHAnsi" w:cs="Arial"/>
          <w:b/>
          <w:sz w:val="20"/>
          <w:szCs w:val="20"/>
        </w:rPr>
        <w:t>Studenci, mogą ubiegać się o przyznanie pomocy materialnej na podstawie następujących dokumentów:</w:t>
      </w:r>
    </w:p>
    <w:p w:rsidR="00DD2B2A" w:rsidRPr="008F7A4D" w:rsidRDefault="00DD2B2A" w:rsidP="00DD2B2A">
      <w:pPr>
        <w:numPr>
          <w:ilvl w:val="0"/>
          <w:numId w:val="6"/>
        </w:numPr>
        <w:tabs>
          <w:tab w:val="left" w:pos="567"/>
        </w:tabs>
        <w:jc w:val="both"/>
        <w:rPr>
          <w:rFonts w:asciiTheme="minorHAnsi" w:hAnsiTheme="minorHAnsi" w:cs="Arial"/>
          <w:iCs/>
          <w:sz w:val="20"/>
          <w:szCs w:val="20"/>
          <w:u w:val="single"/>
        </w:rPr>
      </w:pPr>
      <w:r w:rsidRPr="008F7A4D">
        <w:rPr>
          <w:rFonts w:asciiTheme="minorHAnsi" w:hAnsiTheme="minorHAnsi" w:cs="Arial"/>
          <w:sz w:val="20"/>
          <w:szCs w:val="20"/>
        </w:rPr>
        <w:t xml:space="preserve">Stypendium socjalne, Stypendium specjalne dla osób niepełnosprawnych – </w:t>
      </w:r>
      <w:r w:rsidRPr="008F7A4D">
        <w:rPr>
          <w:rFonts w:asciiTheme="minorHAnsi" w:hAnsiTheme="minorHAnsi" w:cs="Arial"/>
          <w:iCs/>
          <w:sz w:val="20"/>
          <w:szCs w:val="20"/>
          <w:u w:val="single"/>
        </w:rPr>
        <w:t>wniosek o stypendium socjalne, specjalne dla osób niepełnosprawnych(zał. nr  3)</w:t>
      </w:r>
    </w:p>
    <w:p w:rsidR="00DD2B2A" w:rsidRPr="008F7A4D" w:rsidRDefault="00DD2B2A" w:rsidP="00DD2B2A">
      <w:pPr>
        <w:numPr>
          <w:ilvl w:val="0"/>
          <w:numId w:val="6"/>
        </w:numPr>
        <w:tabs>
          <w:tab w:val="left" w:pos="567"/>
        </w:tabs>
        <w:jc w:val="both"/>
        <w:rPr>
          <w:rFonts w:asciiTheme="minorHAnsi" w:hAnsiTheme="minorHAnsi" w:cs="Arial"/>
          <w:iCs/>
          <w:sz w:val="20"/>
          <w:szCs w:val="20"/>
          <w:u w:val="single"/>
        </w:rPr>
      </w:pPr>
      <w:r w:rsidRPr="008F7A4D">
        <w:rPr>
          <w:rFonts w:asciiTheme="minorHAnsi" w:hAnsiTheme="minorHAnsi" w:cs="Arial"/>
          <w:iCs/>
          <w:sz w:val="20"/>
          <w:szCs w:val="20"/>
          <w:u w:val="single"/>
        </w:rPr>
        <w:t>Stypendium socjalne w zwiększonej wysokości – wniosek o stypendium socjalne w zwiększonej wysokości (zał. nr 20)</w:t>
      </w:r>
    </w:p>
    <w:p w:rsidR="00DD2B2A" w:rsidRPr="008F7A4D" w:rsidRDefault="00DD2B2A" w:rsidP="00DD2B2A">
      <w:pPr>
        <w:numPr>
          <w:ilvl w:val="0"/>
          <w:numId w:val="6"/>
        </w:numPr>
        <w:tabs>
          <w:tab w:val="left" w:pos="567"/>
        </w:tabs>
        <w:jc w:val="both"/>
        <w:rPr>
          <w:rFonts w:asciiTheme="minorHAnsi" w:hAnsiTheme="minorHAnsi" w:cs="Arial"/>
          <w:iCs/>
          <w:sz w:val="20"/>
          <w:szCs w:val="20"/>
          <w:u w:val="single"/>
        </w:rPr>
      </w:pPr>
      <w:r w:rsidRPr="008F7A4D">
        <w:rPr>
          <w:rFonts w:asciiTheme="minorHAnsi" w:hAnsiTheme="minorHAnsi" w:cs="Arial"/>
          <w:sz w:val="20"/>
          <w:szCs w:val="20"/>
        </w:rPr>
        <w:t xml:space="preserve">Zapomoga – </w:t>
      </w:r>
      <w:r w:rsidRPr="008F7A4D">
        <w:rPr>
          <w:rFonts w:asciiTheme="minorHAnsi" w:hAnsiTheme="minorHAnsi" w:cs="Arial"/>
          <w:iCs/>
          <w:sz w:val="20"/>
          <w:szCs w:val="20"/>
          <w:u w:val="single"/>
        </w:rPr>
        <w:t>wniosek o zapomogę (zał. nr 4)</w:t>
      </w:r>
    </w:p>
    <w:p w:rsidR="00DD2B2A" w:rsidRPr="008F7A4D" w:rsidRDefault="00DD2B2A" w:rsidP="00DD2B2A">
      <w:pPr>
        <w:numPr>
          <w:ilvl w:val="0"/>
          <w:numId w:val="6"/>
        </w:numPr>
        <w:tabs>
          <w:tab w:val="left" w:pos="567"/>
        </w:tabs>
        <w:jc w:val="both"/>
        <w:rPr>
          <w:rFonts w:asciiTheme="minorHAnsi" w:hAnsiTheme="minorHAnsi" w:cs="Arial"/>
          <w:iCs/>
          <w:sz w:val="20"/>
          <w:szCs w:val="20"/>
          <w:u w:val="single"/>
        </w:rPr>
      </w:pPr>
      <w:r w:rsidRPr="008F7A4D">
        <w:rPr>
          <w:rFonts w:asciiTheme="minorHAnsi" w:hAnsiTheme="minorHAnsi" w:cs="Arial"/>
          <w:iCs/>
          <w:sz w:val="20"/>
          <w:szCs w:val="20"/>
        </w:rPr>
        <w:t xml:space="preserve">Stypendium rektora dla najlepszych studentów – </w:t>
      </w:r>
      <w:r w:rsidRPr="008F7A4D">
        <w:rPr>
          <w:rFonts w:asciiTheme="minorHAnsi" w:hAnsiTheme="minorHAnsi" w:cs="Arial"/>
          <w:iCs/>
          <w:sz w:val="20"/>
          <w:szCs w:val="20"/>
          <w:u w:val="single"/>
        </w:rPr>
        <w:t xml:space="preserve">wniosek o stypendium rektora dla najlepszych studentów (wzór wniosku 5 i 5 a stanowi formularz wygenerowany z systemu </w:t>
      </w:r>
      <w:proofErr w:type="spellStart"/>
      <w:r w:rsidRPr="008F7A4D">
        <w:rPr>
          <w:rFonts w:asciiTheme="minorHAnsi" w:hAnsiTheme="minorHAnsi" w:cs="Arial"/>
          <w:iCs/>
          <w:sz w:val="20"/>
          <w:szCs w:val="20"/>
          <w:u w:val="single"/>
        </w:rPr>
        <w:t>USOSweb</w:t>
      </w:r>
      <w:proofErr w:type="spellEnd"/>
      <w:r w:rsidRPr="008F7A4D">
        <w:rPr>
          <w:rFonts w:asciiTheme="minorHAnsi" w:hAnsiTheme="minorHAnsi" w:cs="Arial"/>
          <w:iCs/>
          <w:sz w:val="20"/>
          <w:szCs w:val="20"/>
          <w:u w:val="single"/>
        </w:rPr>
        <w:t>).</w:t>
      </w:r>
    </w:p>
    <w:p w:rsidR="00DD2B2A" w:rsidRPr="008F7A4D" w:rsidRDefault="00DD2B2A" w:rsidP="00DD2B2A">
      <w:pPr>
        <w:numPr>
          <w:ilvl w:val="0"/>
          <w:numId w:val="6"/>
        </w:numPr>
        <w:tabs>
          <w:tab w:val="left" w:pos="567"/>
        </w:tabs>
        <w:jc w:val="both"/>
        <w:rPr>
          <w:rFonts w:asciiTheme="minorHAnsi" w:hAnsiTheme="minorHAnsi" w:cs="Arial"/>
          <w:iCs/>
          <w:sz w:val="20"/>
          <w:szCs w:val="20"/>
          <w:u w:val="single"/>
        </w:rPr>
      </w:pPr>
      <w:r w:rsidRPr="008F7A4D">
        <w:rPr>
          <w:rFonts w:asciiTheme="minorHAnsi" w:hAnsiTheme="minorHAnsi" w:cs="Arial"/>
          <w:iCs/>
          <w:sz w:val="20"/>
          <w:szCs w:val="20"/>
        </w:rPr>
        <w:t xml:space="preserve">Stypendium dla najlepszych doktorantów – </w:t>
      </w:r>
      <w:r w:rsidRPr="008F7A4D">
        <w:rPr>
          <w:rFonts w:asciiTheme="minorHAnsi" w:hAnsiTheme="minorHAnsi" w:cs="Arial"/>
          <w:iCs/>
          <w:sz w:val="20"/>
          <w:szCs w:val="20"/>
          <w:u w:val="single"/>
        </w:rPr>
        <w:t>wniosek o stypendium dla najlepszych doktorantów (zał. nr 6)</w:t>
      </w:r>
    </w:p>
    <w:p w:rsidR="00DD2B2A" w:rsidRPr="008F7A4D" w:rsidRDefault="00DD2B2A" w:rsidP="00DD2B2A">
      <w:pPr>
        <w:pStyle w:val="Akapitzlist"/>
        <w:numPr>
          <w:ilvl w:val="0"/>
          <w:numId w:val="7"/>
        </w:numPr>
        <w:tabs>
          <w:tab w:val="left" w:pos="567"/>
        </w:tabs>
        <w:jc w:val="both"/>
        <w:rPr>
          <w:rFonts w:asciiTheme="minorHAnsi" w:hAnsiTheme="minorHAnsi" w:cs="Arial"/>
          <w:b/>
          <w:iCs/>
          <w:sz w:val="20"/>
          <w:szCs w:val="20"/>
          <w:u w:val="single"/>
        </w:rPr>
      </w:pPr>
      <w:r w:rsidRPr="008F7A4D">
        <w:rPr>
          <w:rFonts w:asciiTheme="minorHAnsi" w:hAnsiTheme="minorHAnsi" w:cs="Arial"/>
          <w:b/>
          <w:bCs/>
          <w:sz w:val="20"/>
          <w:szCs w:val="20"/>
        </w:rPr>
        <w:t xml:space="preserve">Miesięczną wysokość dochodu na osobę w rodzinie studenta uprawniającego do ubiegania się o stypendium socjalne ustala się na zasadach określonych w ustawie z dnia 28 listopada 2003 roku o świadczeniach rodzinnych (Dz. U. Z 2006 r. Nr 139, poz. 992, z </w:t>
      </w:r>
      <w:proofErr w:type="spellStart"/>
      <w:r w:rsidRPr="008F7A4D">
        <w:rPr>
          <w:rFonts w:asciiTheme="minorHAnsi" w:hAnsiTheme="minorHAnsi" w:cs="Arial"/>
          <w:b/>
          <w:bCs/>
          <w:sz w:val="20"/>
          <w:szCs w:val="20"/>
        </w:rPr>
        <w:t>późn</w:t>
      </w:r>
      <w:proofErr w:type="spellEnd"/>
      <w:r w:rsidRPr="008F7A4D">
        <w:rPr>
          <w:rFonts w:asciiTheme="minorHAnsi" w:hAnsiTheme="minorHAnsi" w:cs="Arial"/>
          <w:b/>
          <w:bCs/>
          <w:sz w:val="20"/>
          <w:szCs w:val="20"/>
        </w:rPr>
        <w:t>. zm.) przedstawiając dokumenty potwierdzające:</w:t>
      </w:r>
    </w:p>
    <w:p w:rsidR="00DD2B2A" w:rsidRPr="008F7A4D" w:rsidRDefault="00DD2B2A" w:rsidP="00DD2B2A">
      <w:pPr>
        <w:pStyle w:val="Akapitzlist"/>
        <w:numPr>
          <w:ilvl w:val="0"/>
          <w:numId w:val="10"/>
        </w:numPr>
        <w:shd w:val="clear" w:color="auto" w:fill="FFFFFF"/>
        <w:spacing w:line="270" w:lineRule="atLeast"/>
        <w:ind w:left="426"/>
        <w:jc w:val="both"/>
        <w:textAlignment w:val="baseline"/>
        <w:rPr>
          <w:rFonts w:asciiTheme="minorHAnsi" w:hAnsiTheme="minorHAnsi" w:cs="Arial"/>
          <w:bCs/>
          <w:sz w:val="20"/>
          <w:szCs w:val="20"/>
        </w:rPr>
      </w:pPr>
      <w:r w:rsidRPr="008F7A4D">
        <w:rPr>
          <w:rFonts w:asciiTheme="minorHAnsi" w:hAnsiTheme="minorHAnsi" w:cs="Arial"/>
          <w:b/>
          <w:bCs/>
          <w:sz w:val="20"/>
          <w:szCs w:val="20"/>
          <w:bdr w:val="none" w:sz="0" w:space="0" w:color="auto" w:frame="1"/>
          <w:lang w:eastAsia="pl-PL"/>
        </w:rPr>
        <w:t>zaświadczenia z urzędu skarbowego</w:t>
      </w:r>
      <w:r w:rsidRPr="008F7A4D">
        <w:rPr>
          <w:rFonts w:asciiTheme="minorHAnsi" w:hAnsiTheme="minorHAnsi" w:cs="Arial"/>
          <w:sz w:val="20"/>
          <w:szCs w:val="20"/>
          <w:bdr w:val="none" w:sz="0" w:space="0" w:color="auto" w:frame="1"/>
          <w:lang w:eastAsia="pl-PL"/>
        </w:rPr>
        <w:t> albo </w:t>
      </w:r>
      <w:r w:rsidRPr="008F7A4D">
        <w:rPr>
          <w:rFonts w:asciiTheme="minorHAnsi" w:hAnsiTheme="minorHAnsi" w:cs="Arial"/>
          <w:b/>
          <w:bCs/>
          <w:sz w:val="20"/>
          <w:szCs w:val="20"/>
          <w:bdr w:val="none" w:sz="0" w:space="0" w:color="auto" w:frame="1"/>
          <w:lang w:eastAsia="pl-PL"/>
        </w:rPr>
        <w:t>oświadczenia członków rodziny o dochodzie</w:t>
      </w:r>
      <w:r w:rsidRPr="008F7A4D">
        <w:rPr>
          <w:rFonts w:asciiTheme="minorHAnsi" w:hAnsiTheme="minorHAnsi" w:cs="Arial"/>
          <w:sz w:val="20"/>
          <w:szCs w:val="20"/>
          <w:bdr w:val="none" w:sz="0" w:space="0" w:color="auto" w:frame="1"/>
          <w:lang w:eastAsia="pl-PL"/>
        </w:rPr>
        <w:t> (</w:t>
      </w:r>
      <w:hyperlink r:id="rId8" w:history="1">
        <w:r w:rsidRPr="008F7A4D">
          <w:rPr>
            <w:rFonts w:asciiTheme="minorHAnsi" w:hAnsiTheme="minorHAnsi" w:cs="Arial"/>
            <w:sz w:val="20"/>
            <w:szCs w:val="20"/>
            <w:bdr w:val="none" w:sz="0" w:space="0" w:color="auto" w:frame="1"/>
            <w:lang w:eastAsia="pl-PL"/>
          </w:rPr>
          <w:t>zał. nr 13</w:t>
        </w:r>
      </w:hyperlink>
      <w:r w:rsidRPr="008F7A4D">
        <w:rPr>
          <w:rFonts w:asciiTheme="minorHAnsi" w:hAnsiTheme="minorHAnsi" w:cs="Arial"/>
          <w:sz w:val="20"/>
          <w:szCs w:val="20"/>
          <w:bdr w:val="none" w:sz="0" w:space="0" w:color="auto" w:frame="1"/>
          <w:lang w:eastAsia="pl-PL"/>
        </w:rPr>
        <w:t xml:space="preserve">) podlegającym opodatkowaniu na zasadach określonych w art. 27, 30b, 30c i </w:t>
      </w:r>
      <w:r w:rsidRPr="00FF6C92">
        <w:rPr>
          <w:rFonts w:asciiTheme="minorHAnsi" w:hAnsiTheme="minorHAnsi" w:cs="Arial"/>
          <w:sz w:val="20"/>
          <w:szCs w:val="20"/>
          <w:bdr w:val="none" w:sz="0" w:space="0" w:color="auto" w:frame="1"/>
          <w:lang w:eastAsia="pl-PL"/>
        </w:rPr>
        <w:t xml:space="preserve">30e i art. 30f ustawy z dnia 26 lipca 1991 r. o podatku dochodowym od osób fizycznych (Dz. U. z 2012 r., poz. 361, z </w:t>
      </w:r>
      <w:proofErr w:type="spellStart"/>
      <w:r w:rsidRPr="00FF6C92">
        <w:rPr>
          <w:rFonts w:asciiTheme="minorHAnsi" w:hAnsiTheme="minorHAnsi" w:cs="Arial"/>
          <w:sz w:val="20"/>
          <w:szCs w:val="20"/>
          <w:bdr w:val="none" w:sz="0" w:space="0" w:color="auto" w:frame="1"/>
          <w:lang w:eastAsia="pl-PL"/>
        </w:rPr>
        <w:t>późn</w:t>
      </w:r>
      <w:proofErr w:type="spellEnd"/>
      <w:r w:rsidRPr="00FF6C92">
        <w:rPr>
          <w:rFonts w:asciiTheme="minorHAnsi" w:hAnsiTheme="minorHAnsi" w:cs="Arial"/>
          <w:sz w:val="20"/>
          <w:szCs w:val="20"/>
          <w:bdr w:val="none" w:sz="0" w:space="0" w:color="auto" w:frame="1"/>
          <w:lang w:eastAsia="pl-PL"/>
        </w:rPr>
        <w:t xml:space="preserve"> zm.), osiągniętym w roku kalendarzowym poprzedzającym rok akademicki, na który jest składany wniosek, </w:t>
      </w:r>
      <w:r w:rsidRPr="00FF6C92">
        <w:rPr>
          <w:rFonts w:asciiTheme="minorHAnsi" w:hAnsiTheme="minorHAnsi" w:cs="Arial"/>
          <w:sz w:val="20"/>
          <w:szCs w:val="20"/>
          <w:bdr w:val="none" w:sz="0" w:space="0" w:color="auto" w:frame="1"/>
          <w:lang w:eastAsia="pl-PL"/>
        </w:rPr>
        <w:lastRenderedPageBreak/>
        <w:t>pomniejszone o koszty uzyskania przychodu, należny podatek dochodowy od osób fizycznych, składki na ubezpieczenie społeczne niezaliczone do kosztów uzyskania przychodu oraz </w:t>
      </w:r>
      <w:r w:rsidRPr="00FF6C92">
        <w:rPr>
          <w:rFonts w:asciiTheme="minorHAnsi" w:hAnsiTheme="minorHAnsi" w:cs="Arial"/>
          <w:b/>
          <w:bCs/>
          <w:sz w:val="20"/>
          <w:szCs w:val="20"/>
          <w:bdr w:val="none" w:sz="0" w:space="0" w:color="auto" w:frame="1"/>
          <w:lang w:eastAsia="pl-PL"/>
        </w:rPr>
        <w:t>składki</w:t>
      </w:r>
      <w:r w:rsidRPr="008F7A4D">
        <w:rPr>
          <w:rFonts w:asciiTheme="minorHAnsi" w:hAnsiTheme="minorHAnsi" w:cs="Arial"/>
          <w:b/>
          <w:bCs/>
          <w:sz w:val="20"/>
          <w:szCs w:val="20"/>
          <w:bdr w:val="none" w:sz="0" w:space="0" w:color="auto" w:frame="1"/>
          <w:lang w:eastAsia="pl-PL"/>
        </w:rPr>
        <w:t xml:space="preserve"> na ubezpieczenie zdrowotne w wysokości 9%</w:t>
      </w:r>
      <w:r w:rsidRPr="008F7A4D">
        <w:rPr>
          <w:rFonts w:asciiTheme="minorHAnsi" w:hAnsiTheme="minorHAnsi" w:cs="Arial"/>
          <w:sz w:val="20"/>
          <w:szCs w:val="20"/>
          <w:bdr w:val="none" w:sz="0" w:space="0" w:color="auto" w:frame="1"/>
          <w:lang w:eastAsia="pl-PL"/>
        </w:rPr>
        <w:t xml:space="preserve"> </w:t>
      </w:r>
      <w:r w:rsidRPr="008F7A4D">
        <w:rPr>
          <w:rFonts w:asciiTheme="minorHAnsi" w:hAnsiTheme="minorHAnsi" w:cs="Arial"/>
          <w:bCs/>
          <w:sz w:val="20"/>
          <w:szCs w:val="20"/>
        </w:rPr>
        <w:t>(* składki zdrowotne mogą być udokumentowane zaświadczeniem z ZUS, od pracodawcy lub na załączniku nr 15 do Regulaminu),</w:t>
      </w:r>
    </w:p>
    <w:p w:rsidR="00DD2B2A" w:rsidRPr="008F7A4D" w:rsidRDefault="00DD2B2A" w:rsidP="00DD2B2A">
      <w:pPr>
        <w:pStyle w:val="Akapitzlist"/>
        <w:numPr>
          <w:ilvl w:val="0"/>
          <w:numId w:val="10"/>
        </w:numPr>
        <w:shd w:val="clear" w:color="auto" w:fill="FFFFFF"/>
        <w:spacing w:line="270" w:lineRule="atLeast"/>
        <w:ind w:left="426" w:firstLine="10"/>
        <w:jc w:val="both"/>
        <w:textAlignment w:val="baseline"/>
        <w:rPr>
          <w:rFonts w:asciiTheme="minorHAnsi" w:hAnsiTheme="minorHAnsi" w:cs="Arial"/>
          <w:sz w:val="20"/>
          <w:szCs w:val="20"/>
          <w:lang w:eastAsia="pl-PL"/>
        </w:rPr>
      </w:pPr>
      <w:r w:rsidRPr="008F7A4D">
        <w:rPr>
          <w:rFonts w:asciiTheme="minorHAnsi" w:hAnsiTheme="minorHAnsi" w:cs="Arial"/>
          <w:bCs/>
          <w:sz w:val="20"/>
          <w:szCs w:val="20"/>
          <w:bdr w:val="none" w:sz="0" w:space="0" w:color="auto" w:frame="1"/>
          <w:lang w:eastAsia="pl-PL"/>
        </w:rPr>
        <w:t>zaświadczenie z urzędu skarbowego lub pisemne oświadczenie o wysokości rozliczenia netto z PIT/UZ,</w:t>
      </w:r>
    </w:p>
    <w:p w:rsidR="00DD2B2A" w:rsidRPr="008F7A4D" w:rsidRDefault="00DD2B2A" w:rsidP="00DD2B2A">
      <w:pPr>
        <w:pStyle w:val="Akapitzlist"/>
        <w:shd w:val="clear" w:color="auto" w:fill="FFFFFF"/>
        <w:spacing w:line="270" w:lineRule="atLeast"/>
        <w:ind w:left="436"/>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c) </w:t>
      </w:r>
      <w:r w:rsidRPr="008F7A4D">
        <w:rPr>
          <w:rFonts w:asciiTheme="minorHAnsi" w:hAnsiTheme="minorHAnsi" w:cs="Arial"/>
          <w:b/>
          <w:bCs/>
          <w:sz w:val="20"/>
          <w:szCs w:val="20"/>
          <w:bdr w:val="none" w:sz="0" w:space="0" w:color="auto" w:frame="1"/>
          <w:lang w:eastAsia="pl-PL"/>
        </w:rPr>
        <w:t>oświadczenia członków rodziny rozliczających się na podstawie przepisów o zryczałtowanym  podatku dochodowym </w:t>
      </w:r>
      <w:r w:rsidRPr="008F7A4D">
        <w:rPr>
          <w:rFonts w:asciiTheme="minorHAnsi" w:hAnsiTheme="minorHAnsi" w:cs="Arial"/>
          <w:sz w:val="20"/>
          <w:szCs w:val="20"/>
          <w:bdr w:val="none" w:sz="0" w:space="0" w:color="auto" w:frame="1"/>
          <w:lang w:eastAsia="pl-PL"/>
        </w:rPr>
        <w:t>(</w:t>
      </w:r>
      <w:hyperlink r:id="rId9" w:history="1">
        <w:r w:rsidRPr="008F7A4D">
          <w:rPr>
            <w:rFonts w:asciiTheme="minorHAnsi" w:hAnsiTheme="minorHAnsi" w:cs="Arial"/>
            <w:sz w:val="20"/>
            <w:szCs w:val="20"/>
            <w:bdr w:val="none" w:sz="0" w:space="0" w:color="auto" w:frame="1"/>
            <w:lang w:eastAsia="pl-PL"/>
          </w:rPr>
          <w:t>zał. nr 14</w:t>
        </w:r>
      </w:hyperlink>
      <w:r w:rsidRPr="008F7A4D">
        <w:rPr>
          <w:rFonts w:asciiTheme="minorHAnsi" w:hAnsiTheme="minorHAnsi" w:cs="Arial"/>
          <w:sz w:val="20"/>
          <w:szCs w:val="20"/>
          <w:bdr w:val="none" w:sz="0" w:space="0" w:color="auto" w:frame="1"/>
          <w:lang w:eastAsia="pl-PL"/>
        </w:rPr>
        <w:t>)  od niektórych przychodów osiąganych przez osoby fizyczne o dochodzie osiągniętym w roku kalendarzowym poprzedzającym rok akademicki, na który jest składany wniosek, pomniejszonym o należny zryczałtowany podatek dochodowy i składki na ubezpieczenie społeczne i zdrowotne,</w:t>
      </w:r>
    </w:p>
    <w:p w:rsidR="00DD2B2A" w:rsidRPr="008F7A4D" w:rsidRDefault="00DD2B2A" w:rsidP="00DD2B2A">
      <w:pPr>
        <w:pStyle w:val="Akapitzlist"/>
        <w:shd w:val="clear" w:color="auto" w:fill="FFFFFF"/>
        <w:spacing w:line="270" w:lineRule="atLeast"/>
        <w:ind w:left="436"/>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d) </w:t>
      </w:r>
      <w:r w:rsidRPr="008F7A4D">
        <w:rPr>
          <w:rFonts w:asciiTheme="minorHAnsi" w:hAnsiTheme="minorHAnsi" w:cs="Arial"/>
          <w:b/>
          <w:bCs/>
          <w:sz w:val="20"/>
          <w:szCs w:val="20"/>
          <w:bdr w:val="none" w:sz="0" w:space="0" w:color="auto" w:frame="1"/>
          <w:lang w:eastAsia="pl-PL"/>
        </w:rPr>
        <w:t>alimenty na rzecz dzieci</w:t>
      </w:r>
      <w:r w:rsidRPr="008F7A4D">
        <w:rPr>
          <w:rFonts w:asciiTheme="minorHAnsi" w:hAnsiTheme="minorHAnsi" w:cs="Arial"/>
          <w:sz w:val="20"/>
          <w:szCs w:val="20"/>
          <w:bdr w:val="none" w:sz="0" w:space="0" w:color="auto" w:frame="1"/>
          <w:lang w:eastAsia="pl-PL"/>
        </w:rPr>
        <w:t> (wyrok alimentacyjny,  zaświadczenie od komornika o prowadzonej egzekucji w roku kalendarzowym poprzedzającym rok akademicki, zaświadczenie o wypłacanych świadczeniach z funduszu alimentacyjnego w roku kalendarzowym poprzedzającym rok akademicki),</w:t>
      </w:r>
    </w:p>
    <w:p w:rsidR="00DD2B2A" w:rsidRPr="008F7A4D" w:rsidRDefault="00DD2B2A" w:rsidP="00DD2B2A">
      <w:pPr>
        <w:pStyle w:val="Akapitzlist"/>
        <w:shd w:val="clear" w:color="auto" w:fill="FFFFFF"/>
        <w:spacing w:line="270" w:lineRule="atLeast"/>
        <w:ind w:left="436"/>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e) </w:t>
      </w:r>
      <w:r w:rsidRPr="008F7A4D">
        <w:rPr>
          <w:rFonts w:asciiTheme="minorHAnsi" w:hAnsiTheme="minorHAnsi" w:cs="Arial"/>
          <w:b/>
          <w:bCs/>
          <w:sz w:val="20"/>
          <w:szCs w:val="20"/>
          <w:bdr w:val="none" w:sz="0" w:space="0" w:color="auto" w:frame="1"/>
          <w:lang w:eastAsia="pl-PL"/>
        </w:rPr>
        <w:t>dochody uzyskane z gospodarstwa rolnego</w:t>
      </w:r>
      <w:r w:rsidRPr="008F7A4D">
        <w:rPr>
          <w:rFonts w:asciiTheme="minorHAnsi" w:hAnsiTheme="minorHAnsi" w:cs="Arial"/>
          <w:sz w:val="20"/>
          <w:szCs w:val="20"/>
          <w:bdr w:val="none" w:sz="0" w:space="0" w:color="auto" w:frame="1"/>
          <w:lang w:eastAsia="pl-PL"/>
        </w:rPr>
        <w:t>,</w:t>
      </w:r>
    </w:p>
    <w:p w:rsidR="00DD2B2A" w:rsidRPr="008F7A4D" w:rsidRDefault="00DD2B2A" w:rsidP="00DD2B2A">
      <w:pPr>
        <w:pStyle w:val="Akapitzlist"/>
        <w:shd w:val="clear" w:color="auto" w:fill="FFFFFF"/>
        <w:spacing w:line="270" w:lineRule="atLeast"/>
        <w:ind w:left="436"/>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f) </w:t>
      </w:r>
      <w:r w:rsidRPr="008F7A4D">
        <w:rPr>
          <w:rFonts w:asciiTheme="minorHAnsi" w:hAnsiTheme="minorHAnsi" w:cs="Arial"/>
          <w:b/>
          <w:bCs/>
          <w:sz w:val="20"/>
          <w:szCs w:val="20"/>
          <w:bdr w:val="none" w:sz="0" w:space="0" w:color="auto" w:frame="1"/>
          <w:lang w:eastAsia="pl-PL"/>
        </w:rPr>
        <w:t>dokumenty o korzystaniu z pomocy społecznej lub socjalnej</w:t>
      </w:r>
      <w:r w:rsidRPr="008F7A4D">
        <w:rPr>
          <w:rFonts w:asciiTheme="minorHAnsi" w:hAnsiTheme="minorHAnsi" w:cs="Arial"/>
          <w:sz w:val="20"/>
          <w:szCs w:val="20"/>
          <w:bdr w:val="none" w:sz="0" w:space="0" w:color="auto" w:frame="1"/>
          <w:lang w:eastAsia="pl-PL"/>
        </w:rPr>
        <w:t> (MOPS)</w:t>
      </w:r>
    </w:p>
    <w:p w:rsidR="00DD2B2A" w:rsidRPr="008F7A4D" w:rsidRDefault="00DD2B2A" w:rsidP="00DD2B2A">
      <w:pPr>
        <w:pStyle w:val="Akapitzlist"/>
        <w:shd w:val="clear" w:color="auto" w:fill="FFFFFF"/>
        <w:spacing w:line="270" w:lineRule="atLeast"/>
        <w:ind w:left="436"/>
        <w:jc w:val="both"/>
        <w:textAlignment w:val="baseline"/>
        <w:rPr>
          <w:rFonts w:asciiTheme="minorHAnsi" w:hAnsiTheme="minorHAnsi" w:cs="Arial"/>
          <w:sz w:val="20"/>
          <w:szCs w:val="20"/>
          <w:bdr w:val="none" w:sz="0" w:space="0" w:color="auto" w:frame="1"/>
          <w:lang w:eastAsia="pl-PL"/>
        </w:rPr>
      </w:pPr>
      <w:r w:rsidRPr="008F7A4D">
        <w:rPr>
          <w:rFonts w:asciiTheme="minorHAnsi" w:hAnsiTheme="minorHAnsi" w:cs="Arial"/>
          <w:sz w:val="20"/>
          <w:szCs w:val="20"/>
          <w:bdr w:val="none" w:sz="0" w:space="0" w:color="auto" w:frame="1"/>
          <w:lang w:eastAsia="pl-PL"/>
        </w:rPr>
        <w:t>g) </w:t>
      </w:r>
      <w:r w:rsidRPr="008F7A4D">
        <w:rPr>
          <w:rFonts w:asciiTheme="minorHAnsi" w:hAnsiTheme="minorHAnsi" w:cs="Arial"/>
          <w:b/>
          <w:bCs/>
          <w:sz w:val="20"/>
          <w:szCs w:val="20"/>
          <w:bdr w:val="none" w:sz="0" w:space="0" w:color="auto" w:frame="1"/>
          <w:lang w:eastAsia="pl-PL"/>
        </w:rPr>
        <w:t>oświadczenia członków rodziny o dochodzie niepodlegającym opodatkowaniu podatkiem dochodowym od osób fizycznych</w:t>
      </w:r>
      <w:r w:rsidRPr="008F7A4D">
        <w:rPr>
          <w:rFonts w:asciiTheme="minorHAnsi" w:hAnsiTheme="minorHAnsi" w:cs="Arial"/>
          <w:sz w:val="20"/>
          <w:szCs w:val="20"/>
          <w:bdr w:val="none" w:sz="0" w:space="0" w:color="auto" w:frame="1"/>
          <w:lang w:eastAsia="pl-PL"/>
        </w:rPr>
        <w:t> (</w:t>
      </w:r>
      <w:hyperlink r:id="rId10" w:history="1">
        <w:r w:rsidRPr="008F7A4D">
          <w:rPr>
            <w:rFonts w:asciiTheme="minorHAnsi" w:hAnsiTheme="minorHAnsi" w:cs="Arial"/>
            <w:sz w:val="20"/>
            <w:szCs w:val="20"/>
            <w:bdr w:val="none" w:sz="0" w:space="0" w:color="auto" w:frame="1"/>
            <w:lang w:eastAsia="pl-PL"/>
          </w:rPr>
          <w:t>zał. nr 12</w:t>
        </w:r>
      </w:hyperlink>
      <w:r w:rsidRPr="008F7A4D">
        <w:rPr>
          <w:rFonts w:asciiTheme="minorHAnsi" w:hAnsiTheme="minorHAnsi" w:cs="Arial"/>
          <w:sz w:val="20"/>
          <w:szCs w:val="20"/>
          <w:bdr w:val="none" w:sz="0" w:space="0" w:color="auto" w:frame="1"/>
          <w:lang w:eastAsia="pl-PL"/>
        </w:rPr>
        <w:t xml:space="preserve">) osiągniętym w roku kalendarzowym poprzedzającym rok akademicki, na który jest składany wniosek, na podstawie przepisów o podatku dochodowym  od osób fizycznych wymienione w art. 3 pkt 1 lit. c) </w:t>
      </w:r>
      <w:proofErr w:type="spellStart"/>
      <w:r w:rsidRPr="008F7A4D">
        <w:rPr>
          <w:rFonts w:asciiTheme="minorHAnsi" w:hAnsiTheme="minorHAnsi" w:cs="Arial"/>
          <w:sz w:val="20"/>
          <w:szCs w:val="20"/>
          <w:bdr w:val="none" w:sz="0" w:space="0" w:color="auto" w:frame="1"/>
          <w:lang w:eastAsia="pl-PL"/>
        </w:rPr>
        <w:t>w.w</w:t>
      </w:r>
      <w:proofErr w:type="spellEnd"/>
      <w:r w:rsidRPr="008F7A4D">
        <w:rPr>
          <w:rFonts w:asciiTheme="minorHAnsi" w:hAnsiTheme="minorHAnsi" w:cs="Arial"/>
          <w:sz w:val="20"/>
          <w:szCs w:val="20"/>
          <w:bdr w:val="none" w:sz="0" w:space="0" w:color="auto" w:frame="1"/>
          <w:lang w:eastAsia="pl-PL"/>
        </w:rPr>
        <w:t>. ustawy:</w:t>
      </w:r>
    </w:p>
    <w:p w:rsidR="00FF6C92" w:rsidRDefault="00DD2B2A" w:rsidP="00DD2B2A">
      <w:pPr>
        <w:shd w:val="clear" w:color="auto" w:fill="FFFFFF"/>
        <w:spacing w:line="270" w:lineRule="atLeast"/>
        <w:jc w:val="both"/>
        <w:textAlignment w:val="baseline"/>
        <w:rPr>
          <w:rFonts w:asciiTheme="minorHAnsi" w:hAnsiTheme="minorHAnsi" w:cs="Arial"/>
          <w:sz w:val="20"/>
          <w:szCs w:val="20"/>
          <w:bdr w:val="none" w:sz="0" w:space="0" w:color="auto" w:frame="1"/>
          <w:lang w:eastAsia="pl-PL"/>
        </w:rPr>
      </w:pPr>
      <w:r w:rsidRPr="008F7A4D">
        <w:rPr>
          <w:rFonts w:asciiTheme="minorHAnsi" w:hAnsiTheme="minorHAnsi" w:cs="Arial"/>
          <w:sz w:val="20"/>
          <w:szCs w:val="20"/>
          <w:bdr w:val="none" w:sz="0" w:space="0" w:color="auto" w:frame="1"/>
          <w:lang w:eastAsia="pl-PL"/>
        </w:rPr>
        <w:t>– </w:t>
      </w:r>
      <w:r w:rsidRPr="008F7A4D">
        <w:rPr>
          <w:rFonts w:asciiTheme="minorHAnsi" w:hAnsiTheme="minorHAnsi" w:cs="Arial"/>
          <w:b/>
          <w:bCs/>
          <w:sz w:val="20"/>
          <w:szCs w:val="20"/>
          <w:bdr w:val="none" w:sz="0" w:space="0" w:color="auto" w:frame="1"/>
          <w:lang w:eastAsia="pl-PL"/>
        </w:rPr>
        <w:t>zasiłki chorobowe</w:t>
      </w:r>
      <w:r w:rsidRPr="008F7A4D">
        <w:rPr>
          <w:rFonts w:asciiTheme="minorHAnsi" w:hAnsiTheme="minorHAnsi" w:cs="Arial"/>
          <w:sz w:val="20"/>
          <w:szCs w:val="20"/>
          <w:bdr w:val="none" w:sz="0" w:space="0" w:color="auto" w:frame="1"/>
          <w:lang w:eastAsia="pl-PL"/>
        </w:rPr>
        <w:t> określone w przepisach o ubezpieczeniu społecznym rolników oraz w przepisach o systemie ubezpieczeń społecznych,</w:t>
      </w:r>
    </w:p>
    <w:p w:rsidR="00DD2B2A" w:rsidRPr="00FF6C92" w:rsidRDefault="00DD2B2A" w:rsidP="00FF6C92">
      <w:pPr>
        <w:pStyle w:val="Akapitzlist"/>
        <w:numPr>
          <w:ilvl w:val="0"/>
          <w:numId w:val="11"/>
        </w:numPr>
        <w:shd w:val="clear" w:color="auto" w:fill="FFFFFF"/>
        <w:spacing w:line="270" w:lineRule="atLeast"/>
        <w:jc w:val="both"/>
        <w:textAlignment w:val="baseline"/>
        <w:rPr>
          <w:rFonts w:asciiTheme="minorHAnsi" w:hAnsiTheme="minorHAnsi" w:cs="Arial"/>
          <w:sz w:val="20"/>
          <w:szCs w:val="20"/>
          <w:bdr w:val="none" w:sz="0" w:space="0" w:color="auto" w:frame="1"/>
          <w:lang w:eastAsia="pl-PL"/>
        </w:rPr>
      </w:pPr>
      <w:r w:rsidRPr="00FF6C92">
        <w:rPr>
          <w:rFonts w:asciiTheme="minorHAnsi" w:hAnsiTheme="minorHAnsi" w:cs="Arial"/>
          <w:sz w:val="20"/>
          <w:szCs w:val="20"/>
          <w:bdr w:val="none" w:sz="0" w:space="0" w:color="auto" w:frame="1"/>
          <w:lang w:eastAsia="pl-PL"/>
        </w:rPr>
        <w:t>świadczenie rodzicielskie,</w:t>
      </w:r>
    </w:p>
    <w:p w:rsidR="00DD2B2A" w:rsidRPr="00FF6C92" w:rsidRDefault="00DD2B2A" w:rsidP="00FF6C92">
      <w:pPr>
        <w:pStyle w:val="Akapitzlist"/>
        <w:numPr>
          <w:ilvl w:val="0"/>
          <w:numId w:val="11"/>
        </w:numPr>
        <w:shd w:val="clear" w:color="auto" w:fill="FFFFFF"/>
        <w:spacing w:line="270" w:lineRule="atLeast"/>
        <w:jc w:val="both"/>
        <w:textAlignment w:val="baseline"/>
        <w:rPr>
          <w:rFonts w:asciiTheme="minorHAnsi" w:hAnsiTheme="minorHAnsi" w:cs="Arial"/>
          <w:sz w:val="20"/>
          <w:szCs w:val="20"/>
          <w:bdr w:val="none" w:sz="0" w:space="0" w:color="auto" w:frame="1"/>
          <w:lang w:eastAsia="pl-PL"/>
        </w:rPr>
      </w:pPr>
      <w:r w:rsidRPr="00FF6C92">
        <w:rPr>
          <w:rFonts w:asciiTheme="minorHAnsi" w:hAnsiTheme="minorHAnsi" w:cs="Arial"/>
          <w:sz w:val="20"/>
          <w:szCs w:val="20"/>
          <w:bdr w:val="none" w:sz="0" w:space="0" w:color="auto" w:frame="1"/>
          <w:lang w:eastAsia="pl-PL"/>
        </w:rPr>
        <w:t>zasiłek macierzyński, o którym mowa w przepisach o ubezpieczeniu społecznym rolników,</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bdr w:val="none" w:sz="0" w:space="0" w:color="auto" w:frame="1"/>
          <w:lang w:eastAsia="pl-PL"/>
        </w:rPr>
      </w:pPr>
      <w:r w:rsidRPr="008F7A4D">
        <w:rPr>
          <w:rFonts w:asciiTheme="minorHAnsi" w:hAnsiTheme="minorHAnsi" w:cs="Arial"/>
          <w:sz w:val="20"/>
          <w:szCs w:val="20"/>
          <w:bdr w:val="none" w:sz="0" w:space="0" w:color="auto" w:frame="1"/>
          <w:lang w:eastAsia="pl-PL"/>
        </w:rPr>
        <w:t xml:space="preserve">–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1998 r. Nr 21, poz. 94, z </w:t>
      </w:r>
      <w:proofErr w:type="spellStart"/>
      <w:r w:rsidRPr="008F7A4D">
        <w:rPr>
          <w:rFonts w:asciiTheme="minorHAnsi" w:hAnsiTheme="minorHAnsi" w:cs="Arial"/>
          <w:sz w:val="20"/>
          <w:szCs w:val="20"/>
          <w:bdr w:val="none" w:sz="0" w:space="0" w:color="auto" w:frame="1"/>
          <w:lang w:eastAsia="pl-PL"/>
        </w:rPr>
        <w:t>późn</w:t>
      </w:r>
      <w:proofErr w:type="spellEnd"/>
      <w:r w:rsidRPr="008F7A4D">
        <w:rPr>
          <w:rFonts w:asciiTheme="minorHAnsi" w:hAnsiTheme="minorHAnsi" w:cs="Arial"/>
          <w:sz w:val="20"/>
          <w:szCs w:val="20"/>
          <w:bdr w:val="none" w:sz="0" w:space="0" w:color="auto" w:frame="1"/>
          <w:lang w:eastAsia="pl-PL"/>
        </w:rPr>
        <w:t>. zm.),</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należności pieniężne otrzymywane z tytułu wynajmu pokoi gościnnych w budynkach mieszkalnych położonych na terenach wiejskich w gospodarstwie rolnym osobom przebywającym na wypoczynku oraz uzyskane z tytułu wyżywienia tych osób,</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w:t>
      </w:r>
      <w:r w:rsidRPr="008F7A4D">
        <w:rPr>
          <w:rFonts w:asciiTheme="minorHAnsi" w:hAnsiTheme="minorHAnsi" w:cs="Arial"/>
          <w:b/>
          <w:bCs/>
          <w:sz w:val="20"/>
          <w:szCs w:val="20"/>
          <w:bdr w:val="none" w:sz="0" w:space="0" w:color="auto" w:frame="1"/>
          <w:lang w:eastAsia="pl-PL"/>
        </w:rPr>
        <w:t>świadczenia określone w przepisach o wykonywaniu mandatu posła i senatora</w:t>
      </w:r>
      <w:r w:rsidRPr="008F7A4D">
        <w:rPr>
          <w:rFonts w:asciiTheme="minorHAnsi" w:hAnsiTheme="minorHAnsi" w:cs="Arial"/>
          <w:sz w:val="20"/>
          <w:szCs w:val="20"/>
          <w:bdr w:val="none" w:sz="0" w:space="0" w:color="auto" w:frame="1"/>
          <w:lang w:eastAsia="pl-PL"/>
        </w:rPr>
        <w:t>,</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w:t>
      </w:r>
      <w:r w:rsidRPr="008F7A4D">
        <w:rPr>
          <w:rFonts w:asciiTheme="minorHAnsi" w:hAnsiTheme="minorHAnsi" w:cs="Arial"/>
          <w:b/>
          <w:bCs/>
          <w:sz w:val="20"/>
          <w:szCs w:val="20"/>
          <w:bdr w:val="none" w:sz="0" w:space="0" w:color="auto" w:frame="1"/>
          <w:lang w:eastAsia="pl-PL"/>
        </w:rPr>
        <w:t>dochody uzyskiwane za granicą Rzeczypospolitej Polskiej</w:t>
      </w:r>
      <w:r w:rsidRPr="008F7A4D">
        <w:rPr>
          <w:rFonts w:asciiTheme="minorHAnsi" w:hAnsiTheme="minorHAnsi" w:cs="Arial"/>
          <w:sz w:val="20"/>
          <w:szCs w:val="20"/>
          <w:bdr w:val="none" w:sz="0" w:space="0" w:color="auto" w:frame="1"/>
          <w:lang w:eastAsia="pl-PL"/>
        </w:rPr>
        <w:t>, pomniejszone odpowiednio o zapłacone za granicą Rzeczypospolitej Polskiej: podatek dochodowy oraz składki na obowiązkowe ubezpieczenie społeczne i obowiązkowe ubezpieczenie zdrowotne,</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bdr w:val="none" w:sz="0" w:space="0" w:color="auto" w:frame="1"/>
          <w:lang w:eastAsia="pl-PL"/>
        </w:rPr>
      </w:pPr>
      <w:r w:rsidRPr="008F7A4D">
        <w:rPr>
          <w:rFonts w:asciiTheme="minorHAnsi" w:hAnsiTheme="minorHAnsi" w:cs="Arial"/>
          <w:sz w:val="20"/>
          <w:szCs w:val="20"/>
          <w:bdr w:val="none" w:sz="0" w:space="0" w:color="auto" w:frame="1"/>
          <w:lang w:eastAsia="pl-PL"/>
        </w:rP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dochód z obrotu papierami wartościowymi (PIT 38)</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renty określone w przepisach o zaopatrzeniu inwalidów wojennych i wojskowych oraz ich rodzin,</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renty wypłacone osobom represjonowanym i członkom ich rodzin, przyznane na zasadach określonych w przepisach o zaopatrzeniu inwalidów wojennych i wojskowych oraz ich rodzin,</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świadczenia pieniężne oraz ryczałt energetyczny określone w przepisach o świadczeniu pieniężnym i uprawnieniach przysługujących żołnierzom zastępczej służby wojskowej przymusowo zatrudnianym w kopalniach węgla, kamieniołomach, zakładach rud uranu i batalionach budowlanych,</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dodatek kombatancki, ryczałt energetyczny i dodatek kompensacyjny określone w przepisach o kombatantach oraz niektórych osobach będących ofiarami represji wojennych i okresu powojennego,</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lastRenderedPageBreak/>
        <w:t>– świadczenia pieniężne określone w przepisach o świadczeniu pieniężnym przysługującym osobom deportowanym do pracy przymusowej oraz osadzonym w obozach pracy przez III Rzeszę Niemiecką lub Związek Socjalistycznych Republik Radzieckich,</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emerytury i renty otrzymywane przez osoby, które utraciły wzrok w wyniku działań wojennych w latach 1939-1945 lub eksplozji pozostałych po tej wojnie niewypałów i niewybuchów,</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należności pieniężne ze stosunku służbowego otrzymywane w czasie służby kandydackiej przez funkcjonariuszy Policji, Państwowej Straży Pożarnej, Straży Granicznej i Biura Ochrony Rządu, obliczone za okres, w którym osoby te uzyskały dochód,</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dochody członków rolniczych spółdzielni produkcyjnych z tytułu członkostwa w rolniczej spółdzielni produkcyjnej, pomniejszone o składki na ubezpieczenie społeczne,</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kwoty diet nieopodatkowane podatkiem dochodowym od osób fizycznych, otrzymywane przez osoby wykonujące czynności związane z pełnieniem obowiązków społecznych i obywatelskich,</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dodatki za tajne nauczanie określone w ustawie z dnia 26 stycznia 1982 r. – Karta Nauczyciela (Dz. U. z 2003 r. Nr 118, poz. 1112, Nr 137, poz. 1304, Nr 203, poz. 1966 i Nr 213, poz. 2081),</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dochody uzyskane z działalności gospodarczej prowadzonej na podstawie zezwolenia na terenie specjalnej strefy ekonomicznej określonej w przepisach o specjalnych strefach ekonomicznych,</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 ekwiwalenty pieniężne za deputaty węglowe określone w przepisach o komercjalizacji, restrukturyzacji i prywatyzacji przedsiębiorstwa państwowego „Polskie Koleje Państwowe”,</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bdr w:val="none" w:sz="0" w:space="0" w:color="auto" w:frame="1"/>
          <w:lang w:eastAsia="pl-PL"/>
        </w:rPr>
      </w:pPr>
      <w:r w:rsidRPr="008F7A4D">
        <w:rPr>
          <w:rFonts w:asciiTheme="minorHAnsi" w:hAnsiTheme="minorHAnsi" w:cs="Arial"/>
          <w:sz w:val="20"/>
          <w:szCs w:val="20"/>
          <w:bdr w:val="none" w:sz="0" w:space="0" w:color="auto" w:frame="1"/>
          <w:lang w:eastAsia="pl-PL"/>
        </w:rPr>
        <w:t>– ekwiwalenty z tytułu prawa do bezpłatnego węgla określone w przepisach o restrukturyzacji górnictwa węgla kamiennego w latach 2003-2006,</w:t>
      </w:r>
    </w:p>
    <w:p w:rsidR="00DD2B2A" w:rsidRPr="008F7A4D" w:rsidRDefault="00DD2B2A" w:rsidP="00DD2B2A">
      <w:pPr>
        <w:pStyle w:val="Akapitzlist"/>
        <w:numPr>
          <w:ilvl w:val="0"/>
          <w:numId w:val="7"/>
        </w:num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b/>
          <w:bCs/>
          <w:sz w:val="20"/>
          <w:szCs w:val="20"/>
          <w:bdr w:val="none" w:sz="0" w:space="0" w:color="auto" w:frame="1"/>
          <w:lang w:eastAsia="pl-PL"/>
        </w:rPr>
        <w:t>W przypadku wystąpienia w rodzinie studenta sytuacji utraty dochodu albo uzyskania dochodu</w:t>
      </w:r>
      <w:r w:rsidRPr="008F7A4D">
        <w:rPr>
          <w:rFonts w:asciiTheme="minorHAnsi" w:hAnsiTheme="minorHAnsi" w:cs="Arial"/>
          <w:sz w:val="20"/>
          <w:szCs w:val="20"/>
          <w:bdr w:val="none" w:sz="0" w:space="0" w:color="auto" w:frame="1"/>
          <w:lang w:eastAsia="pl-PL"/>
        </w:rPr>
        <w:t>, prawo do stypendium  jak również miesięczną wysokość dochodu na osobę w rodzinie studenta ubiegającego się o stypendium socjalne ustala się na </w:t>
      </w:r>
      <w:hyperlink r:id="rId11" w:history="1">
        <w:r w:rsidRPr="008F7A4D">
          <w:rPr>
            <w:rFonts w:asciiTheme="minorHAnsi" w:hAnsiTheme="minorHAnsi" w:cs="Arial"/>
            <w:sz w:val="20"/>
            <w:szCs w:val="20"/>
            <w:bdr w:val="none" w:sz="0" w:space="0" w:color="auto" w:frame="1"/>
            <w:lang w:eastAsia="pl-PL"/>
          </w:rPr>
          <w:t>podstawie</w:t>
        </w:r>
      </w:hyperlink>
      <w:r w:rsidRPr="008F7A4D">
        <w:rPr>
          <w:rFonts w:asciiTheme="minorHAnsi" w:hAnsiTheme="minorHAnsi" w:cs="Arial"/>
          <w:sz w:val="20"/>
          <w:szCs w:val="20"/>
          <w:bdr w:val="none" w:sz="0" w:space="0" w:color="auto" w:frame="1"/>
          <w:lang w:eastAsia="pl-PL"/>
        </w:rPr>
        <w:t xml:space="preserve"> wniosku o ponowne przeliczenie dochodu (zał. nr 10)</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b/>
          <w:bCs/>
          <w:sz w:val="20"/>
          <w:szCs w:val="20"/>
          <w:u w:val="single"/>
          <w:bdr w:val="none" w:sz="0" w:space="0" w:color="auto" w:frame="1"/>
          <w:lang w:eastAsia="pl-PL"/>
        </w:rPr>
        <w:t>Utrata dochodu</w:t>
      </w:r>
      <w:r w:rsidRPr="008F7A4D">
        <w:rPr>
          <w:rFonts w:asciiTheme="minorHAnsi" w:hAnsiTheme="minorHAnsi" w:cs="Arial"/>
          <w:sz w:val="20"/>
          <w:szCs w:val="20"/>
          <w:bdr w:val="none" w:sz="0" w:space="0" w:color="auto" w:frame="1"/>
          <w:lang w:eastAsia="pl-PL"/>
        </w:rPr>
        <w:t>, oznacza </w:t>
      </w:r>
      <w:r w:rsidRPr="008F7A4D">
        <w:rPr>
          <w:rFonts w:asciiTheme="minorHAnsi" w:hAnsiTheme="minorHAnsi" w:cs="Arial"/>
          <w:b/>
          <w:bCs/>
          <w:sz w:val="20"/>
          <w:szCs w:val="20"/>
          <w:bdr w:val="none" w:sz="0" w:space="0" w:color="auto" w:frame="1"/>
          <w:lang w:eastAsia="pl-PL"/>
        </w:rPr>
        <w:t>wyłącznie </w:t>
      </w:r>
      <w:r w:rsidRPr="008F7A4D">
        <w:rPr>
          <w:rFonts w:asciiTheme="minorHAnsi" w:hAnsiTheme="minorHAnsi" w:cs="Arial"/>
          <w:sz w:val="20"/>
          <w:szCs w:val="20"/>
          <w:bdr w:val="none" w:sz="0" w:space="0" w:color="auto" w:frame="1"/>
          <w:lang w:eastAsia="pl-PL"/>
        </w:rPr>
        <w:t>dochody wskazane w art. 3 ust. 23 ustawy o świadczeniach rodzinnych (Dz. U. z 2006 r. nr 139 poz. 992 j.t.) tzn.</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uzyskanie prawa do urlopu wychowawczego,</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utratę prawa do zasiłku lub stypendium dla bezrobotnych,</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utratę zatrudnienia lub innej pracy zarobkowej, z wyłączeniem pracy wykonywanej na podstawie umowy o dzieło,</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utratę zasiłku przedemerytalnego lub świadczenia przedemerytalnego, nauczycielskiego świadczenia kompensacyjnego, a także emerytury lub renty, renty rodzinnej lub renty socjalnej, z wyjątkiem rent przyznanych rolnikom w związku z przekazaniem lub dzierżawą gospodarstwa rolnego,</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wyrejestrowanie pozarolniczej działalności gospodarczej,</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utratę zasiłku chorobowego, świadczenia rehabilitacyjnego lub zasiłku macierzyńskiego, przysługujących po utracie zatrudnienia lub innej pracy zarobkowej,</w:t>
      </w:r>
    </w:p>
    <w:p w:rsidR="00DD2B2A" w:rsidRPr="008F7A4D" w:rsidRDefault="00DD2B2A" w:rsidP="00DD2B2A">
      <w:pPr>
        <w:numPr>
          <w:ilvl w:val="0"/>
          <w:numId w:val="8"/>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lastRenderedPageBreak/>
        <w:t>utratę zasądzonych świadczeń alimentacyjnych w związku ze śmiercią osoby zobowiązanej do tych świadczeń.</w:t>
      </w:r>
    </w:p>
    <w:p w:rsidR="00DD2B2A" w:rsidRPr="008F7A4D" w:rsidRDefault="00DD2B2A" w:rsidP="00DD2B2A">
      <w:pPr>
        <w:shd w:val="clear" w:color="auto" w:fill="FFFFFF"/>
        <w:spacing w:line="270" w:lineRule="atLeast"/>
        <w:jc w:val="both"/>
        <w:textAlignment w:val="baseline"/>
        <w:rPr>
          <w:rFonts w:asciiTheme="minorHAnsi" w:hAnsiTheme="minorHAnsi" w:cs="Arial"/>
          <w:sz w:val="20"/>
          <w:szCs w:val="20"/>
          <w:lang w:eastAsia="pl-PL"/>
        </w:rPr>
      </w:pPr>
      <w:r w:rsidRPr="008F7A4D">
        <w:rPr>
          <w:rFonts w:asciiTheme="minorHAnsi" w:hAnsiTheme="minorHAnsi" w:cs="Arial"/>
          <w:b/>
          <w:bCs/>
          <w:sz w:val="20"/>
          <w:szCs w:val="20"/>
          <w:u w:val="single"/>
          <w:bdr w:val="none" w:sz="0" w:space="0" w:color="auto" w:frame="1"/>
          <w:lang w:eastAsia="pl-PL"/>
        </w:rPr>
        <w:t>Uzyskanie dochodu</w:t>
      </w:r>
      <w:r w:rsidRPr="008F7A4D">
        <w:rPr>
          <w:rFonts w:asciiTheme="minorHAnsi" w:hAnsiTheme="minorHAnsi" w:cs="Arial"/>
          <w:sz w:val="20"/>
          <w:szCs w:val="20"/>
          <w:bdr w:val="none" w:sz="0" w:space="0" w:color="auto" w:frame="1"/>
          <w:lang w:eastAsia="pl-PL"/>
        </w:rPr>
        <w:t>, oznacza </w:t>
      </w:r>
      <w:r w:rsidRPr="008F7A4D">
        <w:rPr>
          <w:rFonts w:asciiTheme="minorHAnsi" w:hAnsiTheme="minorHAnsi" w:cs="Arial"/>
          <w:b/>
          <w:bCs/>
          <w:sz w:val="20"/>
          <w:szCs w:val="20"/>
          <w:bdr w:val="none" w:sz="0" w:space="0" w:color="auto" w:frame="1"/>
          <w:lang w:eastAsia="pl-PL"/>
        </w:rPr>
        <w:t>wyłącznie</w:t>
      </w:r>
      <w:r w:rsidRPr="008F7A4D">
        <w:rPr>
          <w:rFonts w:asciiTheme="minorHAnsi" w:hAnsiTheme="minorHAnsi" w:cs="Arial"/>
          <w:sz w:val="20"/>
          <w:szCs w:val="20"/>
          <w:bdr w:val="none" w:sz="0" w:space="0" w:color="auto" w:frame="1"/>
          <w:lang w:eastAsia="pl-PL"/>
        </w:rPr>
        <w:t> dochody wskazane w art. 3 ust. 24 ustawy o świadczeniach rodzinnych (Dz. U. z 2006 r. nr 139 poz. 992 j.t.) tzn.</w:t>
      </w:r>
    </w:p>
    <w:p w:rsidR="00DD2B2A" w:rsidRPr="008F7A4D" w:rsidRDefault="00DD2B2A" w:rsidP="00DD2B2A">
      <w:pPr>
        <w:numPr>
          <w:ilvl w:val="0"/>
          <w:numId w:val="9"/>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zakończenie urlopu wychowawczego,</w:t>
      </w:r>
    </w:p>
    <w:p w:rsidR="00DD2B2A" w:rsidRPr="008F7A4D" w:rsidRDefault="00DD2B2A" w:rsidP="00DD2B2A">
      <w:pPr>
        <w:numPr>
          <w:ilvl w:val="0"/>
          <w:numId w:val="9"/>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uzyskanie prawa do zasiłku lub stypendium dla bezrobotnych,</w:t>
      </w:r>
    </w:p>
    <w:p w:rsidR="00DD2B2A" w:rsidRPr="008F7A4D" w:rsidRDefault="00DD2B2A" w:rsidP="00DD2B2A">
      <w:pPr>
        <w:numPr>
          <w:ilvl w:val="0"/>
          <w:numId w:val="9"/>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uzyskanie zatrudnienia lub innej pracy zarobkowej, z wyłączeniem pracy wykonywanej na podstawie umowy o dzieło,</w:t>
      </w:r>
    </w:p>
    <w:p w:rsidR="00DD2B2A" w:rsidRPr="008F7A4D" w:rsidRDefault="00DD2B2A" w:rsidP="00DD2B2A">
      <w:pPr>
        <w:numPr>
          <w:ilvl w:val="0"/>
          <w:numId w:val="9"/>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uzyskanie zasiłku przedemerytalnego lub świadczenia przedemerytalnego, nauczycielskiego świadczenia kompensacyjnego, a także emerytury lub renty, renty rodzinnej lub renty socjalnej, z wyjątkiem rent przyznanych rolnikom w związku z przekazaniem lub dzierżawą gospodarstwa rolnego,</w:t>
      </w:r>
    </w:p>
    <w:p w:rsidR="00DD2B2A" w:rsidRPr="008F7A4D" w:rsidRDefault="00DD2B2A" w:rsidP="00DD2B2A">
      <w:pPr>
        <w:numPr>
          <w:ilvl w:val="0"/>
          <w:numId w:val="9"/>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rozpoczęcie pozarolniczej działalności gospodarczej,</w:t>
      </w:r>
    </w:p>
    <w:p w:rsidR="00DD2B2A" w:rsidRPr="008F7A4D" w:rsidRDefault="00DD2B2A" w:rsidP="00DD2B2A">
      <w:pPr>
        <w:numPr>
          <w:ilvl w:val="0"/>
          <w:numId w:val="9"/>
        </w:numPr>
        <w:suppressAutoHyphens w:val="0"/>
        <w:spacing w:line="270" w:lineRule="atLeast"/>
        <w:ind w:left="300"/>
        <w:jc w:val="both"/>
        <w:textAlignment w:val="baseline"/>
        <w:rPr>
          <w:rFonts w:asciiTheme="minorHAnsi" w:hAnsiTheme="minorHAnsi" w:cs="Arial"/>
          <w:sz w:val="20"/>
          <w:szCs w:val="20"/>
          <w:lang w:eastAsia="pl-PL"/>
        </w:rPr>
      </w:pPr>
      <w:r w:rsidRPr="008F7A4D">
        <w:rPr>
          <w:rFonts w:asciiTheme="minorHAnsi" w:hAnsiTheme="minorHAnsi" w:cs="Arial"/>
          <w:sz w:val="20"/>
          <w:szCs w:val="20"/>
          <w:bdr w:val="none" w:sz="0" w:space="0" w:color="auto" w:frame="1"/>
          <w:lang w:eastAsia="pl-PL"/>
        </w:rPr>
        <w:t>uzyskanie zasiłku chorobowego, świadczenia rehabilitacyjnego lub zasiłku macierzyńskiego, przysługujących po utracie zatrudnienia lub innej pracy zarobkowej.</w:t>
      </w:r>
    </w:p>
    <w:p w:rsidR="00DD2B2A" w:rsidRPr="008F7A4D" w:rsidRDefault="00DD2B2A" w:rsidP="00DD2B2A">
      <w:pPr>
        <w:autoSpaceDE w:val="0"/>
        <w:jc w:val="both"/>
        <w:rPr>
          <w:rFonts w:asciiTheme="minorHAnsi" w:hAnsiTheme="minorHAnsi" w:cs="Arial"/>
          <w:bCs/>
          <w:sz w:val="20"/>
          <w:szCs w:val="20"/>
        </w:rPr>
      </w:pPr>
    </w:p>
    <w:p w:rsidR="00DD2B2A" w:rsidRPr="008F7A4D" w:rsidRDefault="00DD2B2A" w:rsidP="00DD2B2A">
      <w:pPr>
        <w:pStyle w:val="Akapitzlist"/>
        <w:numPr>
          <w:ilvl w:val="0"/>
          <w:numId w:val="7"/>
        </w:numPr>
        <w:tabs>
          <w:tab w:val="left" w:pos="360"/>
        </w:tabs>
        <w:jc w:val="both"/>
        <w:rPr>
          <w:rFonts w:asciiTheme="minorHAnsi" w:hAnsiTheme="minorHAnsi" w:cs="Arial"/>
          <w:b/>
          <w:sz w:val="20"/>
          <w:szCs w:val="20"/>
        </w:rPr>
      </w:pPr>
      <w:r w:rsidRPr="008F7A4D">
        <w:rPr>
          <w:rFonts w:asciiTheme="minorHAnsi" w:hAnsiTheme="minorHAnsi" w:cs="Arial"/>
          <w:b/>
          <w:sz w:val="20"/>
          <w:szCs w:val="20"/>
        </w:rPr>
        <w:t>Do wniosków, o których mowa w pkt. 1 należy dołączyć dokumenty pozwalające określić sytuację materialną studenta lub studenta i członków jego rodziny.</w:t>
      </w:r>
    </w:p>
    <w:p w:rsidR="00DD2B2A" w:rsidRPr="008F7A4D" w:rsidRDefault="00DD2B2A" w:rsidP="00DD2B2A">
      <w:pPr>
        <w:jc w:val="both"/>
        <w:rPr>
          <w:rFonts w:asciiTheme="minorHAnsi" w:hAnsiTheme="minorHAnsi" w:cs="Arial"/>
          <w:i/>
          <w:iCs/>
          <w:sz w:val="20"/>
          <w:szCs w:val="20"/>
          <w:u w:val="single"/>
        </w:rPr>
      </w:pP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zaświadczenia z urzędu skarbowego albo oświadczenia członków rodziny </w:t>
      </w:r>
      <w:r w:rsidRPr="008F7A4D">
        <w:rPr>
          <w:rFonts w:asciiTheme="minorHAnsi" w:hAnsiTheme="minorHAnsi" w:cs="Arial"/>
          <w:bCs/>
          <w:sz w:val="20"/>
          <w:szCs w:val="20"/>
        </w:rPr>
        <w:t xml:space="preserve">(załącznik numer 13 i 21) </w:t>
      </w:r>
      <w:r w:rsidRPr="008F7A4D">
        <w:rPr>
          <w:rFonts w:asciiTheme="minorHAnsi" w:hAnsiTheme="minorHAnsi" w:cs="Arial"/>
          <w:sz w:val="20"/>
          <w:szCs w:val="20"/>
        </w:rPr>
        <w:t>o dochodzie podlegającym opodatkowaniu na zasadach określonych w art. 27, 30b, 30c i 30e ustawy z dnia 26 lipca 1991r. o podatku dochodowym od osób fizycznych, osiągniętym w roku kalendarzowym poprzedzającym rok akademicki;</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oświadczenia członków rodziny </w:t>
      </w:r>
      <w:r w:rsidRPr="008F7A4D">
        <w:rPr>
          <w:rFonts w:asciiTheme="minorHAnsi" w:hAnsiTheme="minorHAnsi" w:cs="Arial"/>
          <w:bCs/>
          <w:sz w:val="20"/>
          <w:szCs w:val="20"/>
        </w:rPr>
        <w:t xml:space="preserve">rozliczających się na podstawie przepisów o zryczałtowanym </w:t>
      </w:r>
      <w:r w:rsidRPr="008F7A4D">
        <w:rPr>
          <w:rFonts w:asciiTheme="minorHAnsi" w:hAnsiTheme="minorHAnsi" w:cs="Arial"/>
          <w:sz w:val="20"/>
          <w:szCs w:val="20"/>
        </w:rPr>
        <w:t>podatku dochodowym od niektórych przychodów osiąganych przez osoby fizyczne o dochodzie osiągniętym w roku kalendarzowym poprzedzającym rok akademicki (</w:t>
      </w:r>
      <w:r w:rsidRPr="008F7A4D">
        <w:rPr>
          <w:rFonts w:asciiTheme="minorHAnsi" w:hAnsiTheme="minorHAnsi" w:cs="Arial"/>
          <w:bCs/>
          <w:sz w:val="20"/>
          <w:szCs w:val="20"/>
        </w:rPr>
        <w:t>załącznik numer 14);</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oświadczenia członków rodziny o dochodzie niepodlegającym opodatkowaniu podatkiem dochodowym od osób fizycznych osiągniętym w roku kalendarzowym poprzedzającym rok akademicki (załącznik numer 12);</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zaświadczenia z Zakładu Ubezpieczeń Społecznych, od pracodawcy albo oświadczenia członków rodziny zawierające informację o wysokości składek na ubezpieczenie zdrowotne w roku kalendarzowym poprzedzającym rok akademicki (załącznik numer 15);</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Zaświadczenie właściwego organu gminy, nakaz płatniczy albo oświadczenie o wielkości gospodarstwa rolnego wyrażonej w hektarach przeliczeniowych ogólnej powierzchni w roku kalendarzowym poprzedzającym rok akademicki (załącznik numer 16). W przypadku, gdy do ustalania wysokości dochodu uprawniającego do ubiegania się o pomoc materialną przyjmuje się dochód z gospodarstwa rolnego, dochód ten ustala się na podstawie powierzchni użytków rolnych w hektarach przeliczeniowych i wysokości przeciętnego dochodu z pracy w indywidualnych gospodarstwach rolnych z 1 hektara przeliczeniowego, ogłaszanego na podstawie art. 18 Ustawy z dnia 15 listopada 1984 roku o podatku rolnym (Dz. U. z 2006 r. nr 136, poz. 969, z </w:t>
      </w:r>
      <w:proofErr w:type="spellStart"/>
      <w:r w:rsidRPr="008F7A4D">
        <w:rPr>
          <w:rFonts w:asciiTheme="minorHAnsi" w:hAnsiTheme="minorHAnsi" w:cs="Arial"/>
          <w:sz w:val="20"/>
          <w:szCs w:val="20"/>
        </w:rPr>
        <w:t>późn</w:t>
      </w:r>
      <w:proofErr w:type="spellEnd"/>
      <w:r w:rsidRPr="008F7A4D">
        <w:rPr>
          <w:rFonts w:asciiTheme="minorHAnsi" w:hAnsiTheme="minorHAnsi" w:cs="Arial"/>
          <w:sz w:val="20"/>
          <w:szCs w:val="20"/>
        </w:rPr>
        <w:t xml:space="preserve">. zm.). </w:t>
      </w:r>
    </w:p>
    <w:p w:rsidR="00DD2B2A" w:rsidRPr="008F7A4D" w:rsidRDefault="00DD2B2A" w:rsidP="00DD2B2A">
      <w:pPr>
        <w:ind w:left="567"/>
        <w:jc w:val="both"/>
        <w:rPr>
          <w:rFonts w:asciiTheme="minorHAnsi" w:hAnsiTheme="minorHAnsi" w:cs="Arial"/>
          <w:sz w:val="20"/>
          <w:szCs w:val="20"/>
        </w:rPr>
      </w:pPr>
      <w:r w:rsidRPr="008F7A4D">
        <w:rPr>
          <w:rFonts w:asciiTheme="minorHAnsi" w:hAnsiTheme="minorHAnsi" w:cs="Arial"/>
          <w:sz w:val="20"/>
          <w:szCs w:val="20"/>
        </w:rPr>
        <w:t xml:space="preserve">W przypadku uzyskiwania dochodów z gospodarstwa rolnego oraz dochodów pozarolniczych dochody te sumuje się. W przypadku ustalania dochodu z gospodarstwa rolnego dochód rodziny ustala się na podstawie przeciętnej liczby hektarów przeliczeniowych znajdujących się w posiadaniu rodziny w roku kalendarzowym poprzedzającym okres występowania o świadczenie; </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kopię umowy dzierżawy, w przypadku oddania części lub całości znajdującego się w posiadaniu rodziny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umowę zawartą w formie aktu notarialnego, w przypadku wniesienia gospodarstwa rolnego do użytkowania przez rolniczą spółdzielnię produkcyjną;</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odpis podlegającego wykonaniu orzeczenia sądu zasądzającego alimenty na rzecz osób w rodzinie lub poza rodziną lub odpis protokołu posiedzenia zawierającego treść ugody sądowej, lub odpis </w:t>
      </w:r>
      <w:r w:rsidRPr="008F7A4D">
        <w:rPr>
          <w:rFonts w:asciiTheme="minorHAnsi" w:hAnsiTheme="minorHAnsi" w:cs="Arial"/>
          <w:sz w:val="20"/>
          <w:szCs w:val="20"/>
        </w:rPr>
        <w:lastRenderedPageBreak/>
        <w:t>zatwierdzonej przez sąd ugody zawartej przed mediatorem, zobowiązujących do alimentów na rzecz osób w rodzinie lub poza rodziną;</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przekazy lub przelewy pieniężne dokumentujące wysokość zapłaconych alimentów, jeżeli członkowie rodziny są zobowiązani wyrokiem sądu lub ugodą sądową lub ugodą zawartą przed mediatorem do ich płacenia na rzecz osób spoza rodziny w przypadku, gdy zasądzony jest procent od miesięcznych dochodów oraz w przypadku, gdy zobowiązana osoba płaci alimenty wyższe niż zasądzone; kwoty udokumentowane w ten sposób są odliczane od dochodów wykazanych na podstawie pozostałych dokumentów;</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w przypadku gdy osoba uprawniona nie otrzymała alimentów albo otrzymała je w wysokości niższej od ustalonej w wyroku sądu, ugodzie sądowej lub ugodzie zawartej przed mediatorem:</w:t>
      </w:r>
    </w:p>
    <w:p w:rsidR="00DD2B2A" w:rsidRPr="008F7A4D" w:rsidRDefault="00DD2B2A" w:rsidP="00DD2B2A">
      <w:pPr>
        <w:numPr>
          <w:ilvl w:val="0"/>
          <w:numId w:val="5"/>
        </w:numPr>
        <w:tabs>
          <w:tab w:val="left" w:pos="567"/>
        </w:tabs>
        <w:jc w:val="both"/>
        <w:rPr>
          <w:rFonts w:asciiTheme="minorHAnsi" w:hAnsiTheme="minorHAnsi" w:cs="Arial"/>
          <w:sz w:val="20"/>
          <w:szCs w:val="20"/>
        </w:rPr>
      </w:pPr>
      <w:r w:rsidRPr="008F7A4D">
        <w:rPr>
          <w:rFonts w:asciiTheme="minorHAnsi" w:hAnsiTheme="minorHAnsi" w:cs="Arial"/>
          <w:sz w:val="20"/>
          <w:szCs w:val="20"/>
        </w:rPr>
        <w:t>zaświadczenie organu prowadzącego postępowanie egzekucyjne o całkowitej lub częściowej bezskuteczności egzekucji alimentów, a także o wysokości wyegzekwowanych alimentów, lub</w:t>
      </w:r>
    </w:p>
    <w:p w:rsidR="00DD2B2A" w:rsidRPr="008F7A4D" w:rsidRDefault="00DD2B2A" w:rsidP="00DD2B2A">
      <w:pPr>
        <w:numPr>
          <w:ilvl w:val="0"/>
          <w:numId w:val="5"/>
        </w:numPr>
        <w:tabs>
          <w:tab w:val="left" w:pos="567"/>
        </w:tabs>
        <w:jc w:val="both"/>
        <w:rPr>
          <w:rFonts w:asciiTheme="minorHAnsi" w:hAnsiTheme="minorHAnsi" w:cs="Arial"/>
          <w:sz w:val="20"/>
          <w:szCs w:val="20"/>
        </w:rPr>
      </w:pPr>
      <w:r w:rsidRPr="008F7A4D">
        <w:rPr>
          <w:rFonts w:asciiTheme="minorHAnsi" w:hAnsiTheme="minorHAnsi" w:cs="Arial"/>
          <w:sz w:val="20"/>
          <w:szCs w:val="20"/>
        </w:rPr>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dokument określający datę utraty dochodu </w:t>
      </w:r>
      <w:r>
        <w:rPr>
          <w:rFonts w:asciiTheme="minorHAnsi" w:hAnsiTheme="minorHAnsi" w:cs="Arial"/>
          <w:strike/>
          <w:sz w:val="20"/>
          <w:szCs w:val="20"/>
        </w:rPr>
        <w:t>(</w:t>
      </w:r>
      <w:r w:rsidRPr="008F7A4D">
        <w:rPr>
          <w:rFonts w:asciiTheme="minorHAnsi" w:hAnsiTheme="minorHAnsi" w:cs="Arial"/>
          <w:sz w:val="20"/>
          <w:szCs w:val="20"/>
        </w:rPr>
        <w:t>kopię świadectwa pracy/umów zlecenia) oraz zaświadczenie z Powiatowego Urzędu Pracy z informacją o dacie uzyskania statusu osoby bezrobotnej wraz z wysokością zasiłku dla osób bezrobotnych netto za miesiąc następujący po uzyskaniu. W przypadku braku zarejestrowania w PUP wymagane jest oświadczenie dot. aktualnej sytuacji w sprawie braku zatrudnienia z klauzulą „Jestem świadom/-a/-y odpowiedzialności karnej za składanie fałszywych oświadczeń.”</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dokument określający wysokość dochodu uzyskanego przez członka rodziny oraz liczbę miesięcy, w których dochód był osiągany – w przypadku uzyskania dochodu w roku kalendarzowym poprzedzającym rok akademicki;</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dokument określający wysokość dochodu uzyskanego przez członka rodziny z miesiąca następującego po miesiącu, w którym dochód został osiągnięty – w przypadku uzyskania dochodu po roku kalendarzowym poprzedzającym rok akademicki;</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akty zgonu rodziców lub odpis podlegającego wykonaniu wyroku zasądzającego alimenty lub odpis protokołu posiedzenia zawierającego treść ugody sądowej, lub odpis zatwierdzonej przez sąd ugody zawartej przed mediatorem, zobowiązujących do alimentów  - w przypadku osoby uczącej się;</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 xml:space="preserve">Kopię karty pobytu, w przypadku cudzoziemca przebywającego na terytorium Rzeczypospolitej Polskiej na podstawie zezwolenia na osiedlenie się, zezwolenia na pobyt rezydenta długoterminowego Wspólnot Europejskich, zezwolenia na zamieszkanie na czas oznaczony udzielonego w związku z okolicznością, o której mowa w art. 53 ust. 1 pkt 13 ustawy z dnia 13 czerwca 2003 r. o cudzoziemcach (Dz. U. z 2011 r. Nr 264, poz. 1573), lub w związku z uzyskaniem w Rzeczypospolitej Polskiej Statusu uchodźcy lub ochrony uzupełniającej; </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Kopię odpisu prawomocnego wyroku sądu rodzinnego orzekającego rozwód lub separację albo kopię aktu zgonu małżonka lub rodzica dziecka - w przypadku osoby samotnie wychowującej dziecko;</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Odpis zupełny aktu urodzenia dziecka, w przypadku, gdy ojciec jest nieznany;</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Odpis prawomocnego wyroku oddalającego powództwo o ustalenie alimentów;</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Orzeczenie sądu zobowiązujące jednego z rodziców do ponoszenia całkowitych kosztów utrzymania dziecka;</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Odpis prawomocnego wyroku sądu rodzinnego stwierdzającego przysposobienie lub zaświadczenie sądu rodzinnego lub ośrodka adopcyjno-opiekuńczego o prowadzonym postępowaniu sądowym w sprawie o przysposobienie dziecka;</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Orzeczenie sądu rodzinnego o ustaleniu opiekuna prawnego dziecka;</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Zaświadczenie właściwej w sprawie jednostki Policji o przyjęciu zgłoszenia zaginięcia członka rodziny, a w przypadku cudzoziemców właściwej instytucji. Ustalając dochód rodziny nie uwzględnia się dochodu uzyskiwanego przez zaginionego członka rodziny, a ustalając dochód w przeliczeniu na osobę w rodzinie nie uwzględnia się tej osoby;</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Kopię orzeczenia o stopniu niepełnosprawności lub o niezdolności do pracy</w:t>
      </w:r>
      <w:r w:rsidRPr="008F7A4D">
        <w:rPr>
          <w:rFonts w:asciiTheme="minorHAnsi" w:hAnsiTheme="minorHAnsi" w:cs="Arial"/>
          <w:strike/>
          <w:sz w:val="20"/>
          <w:szCs w:val="20"/>
        </w:rPr>
        <w:t xml:space="preserve"> </w:t>
      </w:r>
      <w:r w:rsidRPr="008F7A4D">
        <w:rPr>
          <w:rFonts w:asciiTheme="minorHAnsi" w:hAnsiTheme="minorHAnsi" w:cs="Arial"/>
          <w:sz w:val="20"/>
          <w:szCs w:val="20"/>
        </w:rPr>
        <w:t>studenta, a także kopię ww. dokumentów w przypadku, gdy w rodzinie wychowuje się dziecko niepełnosprawne,</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lastRenderedPageBreak/>
        <w:t>Kopię skróconego odpisu aktu urodzenia dziecka lub inny dokument urzędowy potwierdzający wiek nieuczącego się rodzeństwa lub dzieci;</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zaświadczenie szkoły albo oświadczenie o uczęszczaniu do szkoły lub szkoły wyższej rodzeństwa lub dziecka studenta (załącznik numer 17);</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zaświadczenie pracodawcy albo oświadczenie o terminie i okresie, na jaki został udzielony urlop wychowawczy oraz o co najmniej sześciomiesięcznym okresie pozostawania w stosunku pracy bezpośrednio przed uzyskaniem prawa do urlopu wychowawczego (załącznik numer 18);</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zaświadczenie placówki zapewniającej całodobową opiekę, w przypadku umieszczenia w niej dziecka, o liczbie dni w tygodniu, w których korzysta w niej z całodobowej opieki, albo oświadczenie o niekorzystaniu przez więcej niż 5 dni w tygodniu z całodobowej opieki nad dzieckiem umieszczonym w placówce zapewniającej całodobową opiekę, w tym w specjalnym ośrodku szkolno-wychowawczym (załącznik numer 19);</w:t>
      </w:r>
    </w:p>
    <w:p w:rsidR="00DD2B2A" w:rsidRPr="008F7A4D" w:rsidRDefault="00DD2B2A" w:rsidP="00DD2B2A">
      <w:pPr>
        <w:numPr>
          <w:ilvl w:val="0"/>
          <w:numId w:val="4"/>
        </w:numPr>
        <w:tabs>
          <w:tab w:val="left" w:pos="567"/>
        </w:tabs>
        <w:ind w:left="567" w:hanging="283"/>
        <w:jc w:val="both"/>
        <w:rPr>
          <w:rFonts w:asciiTheme="minorHAnsi" w:hAnsiTheme="minorHAnsi" w:cs="Arial"/>
          <w:sz w:val="20"/>
          <w:szCs w:val="20"/>
        </w:rPr>
      </w:pPr>
      <w:r w:rsidRPr="008F7A4D">
        <w:rPr>
          <w:rFonts w:asciiTheme="minorHAnsi" w:hAnsiTheme="minorHAnsi" w:cs="Arial"/>
          <w:sz w:val="20"/>
          <w:szCs w:val="20"/>
        </w:rPr>
        <w:t>Inne dokumenty i oświadczenia niezbędne do ustalenia prawa do stypendiów z Funduszu Pomocy Materialnej przysługujących na mocy ustawy Prawo o szkolnictwie wyższym.</w:t>
      </w:r>
    </w:p>
    <w:p w:rsidR="005A0DC5" w:rsidRDefault="00481AA2"/>
    <w:sectPr w:rsidR="005A0DC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AA2" w:rsidRDefault="00481AA2">
      <w:r>
        <w:separator/>
      </w:r>
    </w:p>
  </w:endnote>
  <w:endnote w:type="continuationSeparator" w:id="0">
    <w:p w:rsidR="00481AA2" w:rsidRDefault="0048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213042"/>
      <w:docPartObj>
        <w:docPartGallery w:val="Page Numbers (Bottom of Page)"/>
        <w:docPartUnique/>
      </w:docPartObj>
    </w:sdtPr>
    <w:sdtEndPr/>
    <w:sdtContent>
      <w:p w:rsidR="00476036" w:rsidRDefault="00DD2B2A">
        <w:pPr>
          <w:pStyle w:val="Stopka"/>
          <w:jc w:val="center"/>
        </w:pPr>
        <w:r>
          <w:fldChar w:fldCharType="begin"/>
        </w:r>
        <w:r>
          <w:instrText>PAGE   \* MERGEFORMAT</w:instrText>
        </w:r>
        <w:r>
          <w:fldChar w:fldCharType="separate"/>
        </w:r>
        <w:r w:rsidR="00333C31">
          <w:rPr>
            <w:noProof/>
          </w:rPr>
          <w:t>1</w:t>
        </w:r>
        <w:r>
          <w:fldChar w:fldCharType="end"/>
        </w:r>
      </w:p>
    </w:sdtContent>
  </w:sdt>
  <w:p w:rsidR="00476036" w:rsidRDefault="00481A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AA2" w:rsidRDefault="00481AA2">
      <w:r>
        <w:separator/>
      </w:r>
    </w:p>
  </w:footnote>
  <w:footnote w:type="continuationSeparator" w:id="0">
    <w:p w:rsidR="00481AA2" w:rsidRDefault="0048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8" w:rsidRDefault="00234AB8" w:rsidP="00EE13A1">
    <w:pPr>
      <w:pStyle w:val="Nagwek"/>
      <w:jc w:val="right"/>
      <w:rPr>
        <w:rFonts w:asciiTheme="minorHAnsi" w:hAnsiTheme="minorHAnsi"/>
        <w:sz w:val="16"/>
        <w:szCs w:val="16"/>
      </w:rPr>
    </w:pPr>
    <w:r>
      <w:rPr>
        <w:rFonts w:asciiTheme="minorHAnsi" w:hAnsiTheme="minorHAnsi"/>
        <w:sz w:val="16"/>
        <w:szCs w:val="16"/>
      </w:rPr>
      <w:t>Załącznik do zarządzenia nr 57 Rektora UŁ z 20.01.2016 r.</w:t>
    </w:r>
  </w:p>
  <w:p w:rsidR="00234AB8" w:rsidRDefault="00234AB8" w:rsidP="00EE13A1">
    <w:pPr>
      <w:pStyle w:val="Nagwek"/>
      <w:jc w:val="right"/>
      <w:rPr>
        <w:rFonts w:asciiTheme="minorHAnsi" w:hAnsiTheme="minorHAnsi"/>
        <w:sz w:val="16"/>
        <w:szCs w:val="16"/>
      </w:rPr>
    </w:pPr>
  </w:p>
  <w:p w:rsidR="00234AB8" w:rsidRDefault="00234AB8" w:rsidP="00EE13A1">
    <w:pPr>
      <w:pStyle w:val="Nagwek"/>
      <w:jc w:val="right"/>
      <w:rPr>
        <w:rFonts w:asciiTheme="minorHAnsi" w:hAnsiTheme="minorHAnsi"/>
        <w:sz w:val="16"/>
        <w:szCs w:val="16"/>
      </w:rPr>
    </w:pPr>
  </w:p>
  <w:p w:rsidR="00EE13A1" w:rsidRDefault="00DD2B2A" w:rsidP="00EE13A1">
    <w:pPr>
      <w:pStyle w:val="Nagwek"/>
      <w:jc w:val="right"/>
      <w:rPr>
        <w:rFonts w:asciiTheme="minorHAnsi" w:hAnsiTheme="minorHAnsi"/>
        <w:sz w:val="16"/>
        <w:szCs w:val="16"/>
      </w:rPr>
    </w:pPr>
    <w:r w:rsidRPr="00EE13A1">
      <w:rPr>
        <w:rFonts w:asciiTheme="minorHAnsi" w:hAnsiTheme="minorHAnsi"/>
        <w:sz w:val="16"/>
        <w:szCs w:val="16"/>
      </w:rPr>
      <w:t xml:space="preserve">Załącznik nr 7 </w:t>
    </w:r>
  </w:p>
  <w:p w:rsidR="00EE13A1" w:rsidRDefault="00DD2B2A" w:rsidP="00EE13A1">
    <w:pPr>
      <w:pStyle w:val="Nagwek"/>
      <w:jc w:val="right"/>
      <w:rPr>
        <w:rFonts w:asciiTheme="minorHAnsi" w:hAnsiTheme="minorHAnsi"/>
        <w:sz w:val="16"/>
        <w:szCs w:val="16"/>
      </w:rPr>
    </w:pPr>
    <w:r w:rsidRPr="00EE13A1">
      <w:rPr>
        <w:rFonts w:asciiTheme="minorHAnsi" w:hAnsiTheme="minorHAnsi"/>
        <w:sz w:val="16"/>
        <w:szCs w:val="16"/>
      </w:rPr>
      <w:t>do regulaminu pomocy materialnej</w:t>
    </w:r>
  </w:p>
  <w:p w:rsidR="00EE13A1" w:rsidRPr="00EE13A1" w:rsidRDefault="00DD2B2A" w:rsidP="00EE13A1">
    <w:pPr>
      <w:pStyle w:val="Nagwek"/>
      <w:jc w:val="right"/>
      <w:rPr>
        <w:rFonts w:asciiTheme="minorHAnsi" w:hAnsiTheme="minorHAnsi"/>
        <w:sz w:val="16"/>
        <w:szCs w:val="16"/>
      </w:rPr>
    </w:pPr>
    <w:r w:rsidRPr="00EE13A1">
      <w:rPr>
        <w:rFonts w:asciiTheme="minorHAnsi" w:hAnsiTheme="minorHAnsi"/>
        <w:sz w:val="16"/>
        <w:szCs w:val="16"/>
      </w:rPr>
      <w:t xml:space="preserve"> dla studentów i doktorantów UŁ</w:t>
    </w:r>
  </w:p>
  <w:p w:rsidR="00EE13A1" w:rsidRDefault="00481A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3960"/>
        </w:tabs>
        <w:ind w:left="3960" w:hanging="360"/>
      </w:pPr>
    </w:lvl>
  </w:abstractNum>
  <w:abstractNum w:abstractNumId="2">
    <w:nsid w:val="00000005"/>
    <w:multiLevelType w:val="singleLevel"/>
    <w:tmpl w:val="00000005"/>
    <w:name w:val="WW8Num11"/>
    <w:lvl w:ilvl="0">
      <w:start w:val="1"/>
      <w:numFmt w:val="decimal"/>
      <w:lvlText w:val="%1."/>
      <w:lvlJc w:val="left"/>
      <w:pPr>
        <w:tabs>
          <w:tab w:val="num" w:pos="1080"/>
        </w:tabs>
        <w:ind w:left="1080" w:hanging="360"/>
      </w:pPr>
    </w:lvl>
  </w:abstractNum>
  <w:abstractNum w:abstractNumId="3">
    <w:nsid w:val="00000007"/>
    <w:multiLevelType w:val="multilevel"/>
    <w:tmpl w:val="00000007"/>
    <w:name w:val="WW8Num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8834458"/>
    <w:multiLevelType w:val="singleLevel"/>
    <w:tmpl w:val="00000005"/>
    <w:lvl w:ilvl="0">
      <w:start w:val="1"/>
      <w:numFmt w:val="decimal"/>
      <w:lvlText w:val="%1."/>
      <w:lvlJc w:val="left"/>
      <w:pPr>
        <w:tabs>
          <w:tab w:val="num" w:pos="1080"/>
        </w:tabs>
        <w:ind w:left="1080" w:hanging="360"/>
      </w:pPr>
    </w:lvl>
  </w:abstractNum>
  <w:abstractNum w:abstractNumId="5">
    <w:nsid w:val="0B6E32A5"/>
    <w:multiLevelType w:val="hybridMultilevel"/>
    <w:tmpl w:val="4656CF6A"/>
    <w:lvl w:ilvl="0" w:tplc="B298FD6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
    <w:nsid w:val="244E79EE"/>
    <w:multiLevelType w:val="hybridMultilevel"/>
    <w:tmpl w:val="CB10B57E"/>
    <w:lvl w:ilvl="0" w:tplc="89A4BE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7417EB2"/>
    <w:multiLevelType w:val="hybridMultilevel"/>
    <w:tmpl w:val="E5A475EC"/>
    <w:lvl w:ilvl="0" w:tplc="A9B41166">
      <w:start w:val="1"/>
      <w:numFmt w:val="lowerLetter"/>
      <w:lvlText w:val="%1)"/>
      <w:lvlJc w:val="left"/>
      <w:pPr>
        <w:ind w:left="796" w:hanging="360"/>
      </w:pPr>
      <w:rPr>
        <w:rFonts w:hint="default"/>
        <w:color w:val="00000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8">
    <w:nsid w:val="3CED1D5A"/>
    <w:multiLevelType w:val="multilevel"/>
    <w:tmpl w:val="5A8C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47C79"/>
    <w:multiLevelType w:val="multilevel"/>
    <w:tmpl w:val="E45E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C11E13"/>
    <w:multiLevelType w:val="hybridMultilevel"/>
    <w:tmpl w:val="6A1635B6"/>
    <w:lvl w:ilvl="0" w:tplc="9CD4065E">
      <w:start w:val="2"/>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num>
  <w:num w:numId="5">
    <w:abstractNumId w:val="5"/>
  </w:num>
  <w:num w:numId="6">
    <w:abstractNumId w:val="4"/>
  </w:num>
  <w:num w:numId="7">
    <w:abstractNumId w:val="10"/>
  </w:num>
  <w:num w:numId="8">
    <w:abstractNumId w:val="9"/>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2A"/>
    <w:rsid w:val="00234AB8"/>
    <w:rsid w:val="00333C31"/>
    <w:rsid w:val="003D1F3E"/>
    <w:rsid w:val="00481AA2"/>
    <w:rsid w:val="00811F6B"/>
    <w:rsid w:val="00876234"/>
    <w:rsid w:val="00964355"/>
    <w:rsid w:val="00D85B7D"/>
    <w:rsid w:val="00DD2B2A"/>
    <w:rsid w:val="00DE22E9"/>
    <w:rsid w:val="00F80C28"/>
    <w:rsid w:val="00FD2175"/>
    <w:rsid w:val="00FF6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2B2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D2B2A"/>
    <w:pPr>
      <w:keepNext/>
      <w:numPr>
        <w:numId w:val="1"/>
      </w:numPr>
      <w:ind w:left="360" w:firstLine="0"/>
      <w:jc w:val="center"/>
      <w:outlineLvl w:val="0"/>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D2B2A"/>
    <w:rPr>
      <w:rFonts w:ascii="Times New Roman" w:eastAsia="Times New Roman" w:hAnsi="Times New Roman" w:cs="Times New Roman"/>
      <w:sz w:val="24"/>
      <w:szCs w:val="24"/>
      <w:u w:val="single"/>
      <w:lang w:eastAsia="ar-SA"/>
    </w:rPr>
  </w:style>
  <w:style w:type="paragraph" w:styleId="Tekstpodstawowywcity">
    <w:name w:val="Body Text Indent"/>
    <w:basedOn w:val="Normalny"/>
    <w:link w:val="TekstpodstawowywcityZnak"/>
    <w:semiHidden/>
    <w:unhideWhenUsed/>
    <w:rsid w:val="00DD2B2A"/>
    <w:pPr>
      <w:ind w:left="720" w:hanging="360"/>
      <w:jc w:val="both"/>
    </w:pPr>
  </w:style>
  <w:style w:type="character" w:customStyle="1" w:styleId="TekstpodstawowywcityZnak">
    <w:name w:val="Tekst podstawowy wcięty Znak"/>
    <w:basedOn w:val="Domylnaczcionkaakapitu"/>
    <w:link w:val="Tekstpodstawowywcity"/>
    <w:semiHidden/>
    <w:rsid w:val="00DD2B2A"/>
    <w:rPr>
      <w:rFonts w:ascii="Times New Roman" w:eastAsia="Times New Roman" w:hAnsi="Times New Roman" w:cs="Times New Roman"/>
      <w:sz w:val="24"/>
      <w:szCs w:val="24"/>
      <w:lang w:eastAsia="ar-SA"/>
    </w:rPr>
  </w:style>
  <w:style w:type="paragraph" w:styleId="Akapitzlist">
    <w:name w:val="List Paragraph"/>
    <w:basedOn w:val="Normalny"/>
    <w:qFormat/>
    <w:rsid w:val="00DD2B2A"/>
    <w:pPr>
      <w:ind w:left="708"/>
    </w:pPr>
  </w:style>
  <w:style w:type="paragraph" w:styleId="Nagwek">
    <w:name w:val="header"/>
    <w:basedOn w:val="Normalny"/>
    <w:link w:val="NagwekZnak"/>
    <w:uiPriority w:val="99"/>
    <w:unhideWhenUsed/>
    <w:rsid w:val="00DD2B2A"/>
    <w:pPr>
      <w:tabs>
        <w:tab w:val="center" w:pos="4536"/>
        <w:tab w:val="right" w:pos="9072"/>
      </w:tabs>
    </w:pPr>
  </w:style>
  <w:style w:type="character" w:customStyle="1" w:styleId="NagwekZnak">
    <w:name w:val="Nagłówek Znak"/>
    <w:basedOn w:val="Domylnaczcionkaakapitu"/>
    <w:link w:val="Nagwek"/>
    <w:uiPriority w:val="99"/>
    <w:rsid w:val="00DD2B2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D2B2A"/>
    <w:pPr>
      <w:tabs>
        <w:tab w:val="center" w:pos="4536"/>
        <w:tab w:val="right" w:pos="9072"/>
      </w:tabs>
    </w:pPr>
  </w:style>
  <w:style w:type="character" w:customStyle="1" w:styleId="StopkaZnak">
    <w:name w:val="Stopka Znak"/>
    <w:basedOn w:val="Domylnaczcionkaakapitu"/>
    <w:link w:val="Stopka"/>
    <w:uiPriority w:val="99"/>
    <w:rsid w:val="00DD2B2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2B2A"/>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D2B2A"/>
    <w:pPr>
      <w:keepNext/>
      <w:numPr>
        <w:numId w:val="1"/>
      </w:numPr>
      <w:ind w:left="360" w:firstLine="0"/>
      <w:jc w:val="center"/>
      <w:outlineLvl w:val="0"/>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D2B2A"/>
    <w:rPr>
      <w:rFonts w:ascii="Times New Roman" w:eastAsia="Times New Roman" w:hAnsi="Times New Roman" w:cs="Times New Roman"/>
      <w:sz w:val="24"/>
      <w:szCs w:val="24"/>
      <w:u w:val="single"/>
      <w:lang w:eastAsia="ar-SA"/>
    </w:rPr>
  </w:style>
  <w:style w:type="paragraph" w:styleId="Tekstpodstawowywcity">
    <w:name w:val="Body Text Indent"/>
    <w:basedOn w:val="Normalny"/>
    <w:link w:val="TekstpodstawowywcityZnak"/>
    <w:semiHidden/>
    <w:unhideWhenUsed/>
    <w:rsid w:val="00DD2B2A"/>
    <w:pPr>
      <w:ind w:left="720" w:hanging="360"/>
      <w:jc w:val="both"/>
    </w:pPr>
  </w:style>
  <w:style w:type="character" w:customStyle="1" w:styleId="TekstpodstawowywcityZnak">
    <w:name w:val="Tekst podstawowy wcięty Znak"/>
    <w:basedOn w:val="Domylnaczcionkaakapitu"/>
    <w:link w:val="Tekstpodstawowywcity"/>
    <w:semiHidden/>
    <w:rsid w:val="00DD2B2A"/>
    <w:rPr>
      <w:rFonts w:ascii="Times New Roman" w:eastAsia="Times New Roman" w:hAnsi="Times New Roman" w:cs="Times New Roman"/>
      <w:sz w:val="24"/>
      <w:szCs w:val="24"/>
      <w:lang w:eastAsia="ar-SA"/>
    </w:rPr>
  </w:style>
  <w:style w:type="paragraph" w:styleId="Akapitzlist">
    <w:name w:val="List Paragraph"/>
    <w:basedOn w:val="Normalny"/>
    <w:qFormat/>
    <w:rsid w:val="00DD2B2A"/>
    <w:pPr>
      <w:ind w:left="708"/>
    </w:pPr>
  </w:style>
  <w:style w:type="paragraph" w:styleId="Nagwek">
    <w:name w:val="header"/>
    <w:basedOn w:val="Normalny"/>
    <w:link w:val="NagwekZnak"/>
    <w:uiPriority w:val="99"/>
    <w:unhideWhenUsed/>
    <w:rsid w:val="00DD2B2A"/>
    <w:pPr>
      <w:tabs>
        <w:tab w:val="center" w:pos="4536"/>
        <w:tab w:val="right" w:pos="9072"/>
      </w:tabs>
    </w:pPr>
  </w:style>
  <w:style w:type="character" w:customStyle="1" w:styleId="NagwekZnak">
    <w:name w:val="Nagłówek Znak"/>
    <w:basedOn w:val="Domylnaczcionkaakapitu"/>
    <w:link w:val="Nagwek"/>
    <w:uiPriority w:val="99"/>
    <w:rsid w:val="00DD2B2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D2B2A"/>
    <w:pPr>
      <w:tabs>
        <w:tab w:val="center" w:pos="4536"/>
        <w:tab w:val="right" w:pos="9072"/>
      </w:tabs>
    </w:pPr>
  </w:style>
  <w:style w:type="character" w:customStyle="1" w:styleId="StopkaZnak">
    <w:name w:val="Stopka Znak"/>
    <w:basedOn w:val="Domylnaczcionkaakapitu"/>
    <w:link w:val="Stopka"/>
    <w:uiPriority w:val="99"/>
    <w:rsid w:val="00DD2B2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s.uni.lodz.pl/wp-content/uploads/2011/07/13-o%C5%9Bwiadczenie-o-dochodzie-podlegaj%C4%85cym-opodatkowaniu-podatkiem-dochodowym-od-os%C3%B3b-fizycznych.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s.uni.lodz.pl/wp-content/uploads/2015/04/zal10_ponowne_przelicznie_dochodu.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s.uni.lodz.pl/wp-content/uploads/2011/07/12-o%C5%9Bwiadczenie-cz%C5%82onka-rodziny-o-dochodzie-niepodlegaj%C4%85cym-opodatkowaniu-podatkiem-dochodowym-od-os%C3%B3b-fizycznych.pdf" TargetMode="External"/><Relationship Id="rId4" Type="http://schemas.openxmlformats.org/officeDocument/2006/relationships/settings" Target="settings.xml"/><Relationship Id="rId9" Type="http://schemas.openxmlformats.org/officeDocument/2006/relationships/hyperlink" Target="http://cos.uni.lodz.pl/wp-content/uploads/2011/07/14-o%C5%9Bwiadczenie-cz%C5%82onka-rodziny-rozliczaj%C4%85cego-si%C4%99-na-podstawie-przepis%C3%B3w-o-zrycza%C5%82towanym-podatku-dochodowym-od-niekt%C3%B3rych-przychod%C3%B3w-osi%C4%85gni%C4%99tych-przez-osoby-fizyczn.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3059</Words>
  <Characters>18358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agnieszka.dworek</dc:creator>
  <cp:lastModifiedBy>Danuta Klimaszewska</cp:lastModifiedBy>
  <cp:revision>2</cp:revision>
  <dcterms:created xsi:type="dcterms:W3CDTF">2016-03-21T10:02:00Z</dcterms:created>
  <dcterms:modified xsi:type="dcterms:W3CDTF">2016-03-21T10:02:00Z</dcterms:modified>
</cp:coreProperties>
</file>