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9200" w14:textId="2F59DF05" w:rsidR="00C54200" w:rsidRDefault="00304D87" w:rsidP="00304D87">
      <w:pPr>
        <w:jc w:val="center"/>
        <w:rPr>
          <w:b/>
          <w:bCs/>
          <w:sz w:val="36"/>
          <w:szCs w:val="36"/>
        </w:rPr>
      </w:pPr>
      <w:bookmarkStart w:id="0" w:name="_Hlk155602856"/>
      <w:r w:rsidRPr="00304D87">
        <w:rPr>
          <w:b/>
          <w:bCs/>
          <w:sz w:val="36"/>
          <w:szCs w:val="36"/>
        </w:rPr>
        <w:t xml:space="preserve">Komunikat nr </w:t>
      </w:r>
      <w:r w:rsidR="004812AE">
        <w:rPr>
          <w:b/>
          <w:bCs/>
          <w:sz w:val="36"/>
          <w:szCs w:val="36"/>
        </w:rPr>
        <w:t>3</w:t>
      </w:r>
      <w:r w:rsidRPr="00304D87">
        <w:rPr>
          <w:b/>
          <w:bCs/>
          <w:sz w:val="36"/>
          <w:szCs w:val="36"/>
        </w:rPr>
        <w:t xml:space="preserve"> Wydziałowej Komisji Wyborczej WFIS UŁ</w:t>
      </w:r>
    </w:p>
    <w:p w14:paraId="737A32D4" w14:textId="081DDDCF" w:rsidR="00304D87" w:rsidRPr="00304D87" w:rsidRDefault="00304D87" w:rsidP="00304D87">
      <w:pPr>
        <w:jc w:val="center"/>
        <w:rPr>
          <w:b/>
          <w:bCs/>
          <w:sz w:val="28"/>
          <w:szCs w:val="28"/>
        </w:rPr>
      </w:pPr>
      <w:r w:rsidRPr="00304D87">
        <w:rPr>
          <w:b/>
          <w:bCs/>
          <w:sz w:val="36"/>
          <w:szCs w:val="36"/>
        </w:rPr>
        <w:t xml:space="preserve"> z dnia </w:t>
      </w:r>
      <w:r w:rsidR="00CF530D">
        <w:rPr>
          <w:b/>
          <w:bCs/>
          <w:sz w:val="36"/>
          <w:szCs w:val="36"/>
        </w:rPr>
        <w:t>3 kwietnia</w:t>
      </w:r>
      <w:r w:rsidRPr="00304D87">
        <w:rPr>
          <w:b/>
          <w:bCs/>
          <w:sz w:val="36"/>
          <w:szCs w:val="36"/>
        </w:rPr>
        <w:t xml:space="preserve"> 2024</w:t>
      </w:r>
      <w:r w:rsidR="00A11025">
        <w:rPr>
          <w:b/>
          <w:bCs/>
          <w:sz w:val="36"/>
          <w:szCs w:val="36"/>
        </w:rPr>
        <w:t xml:space="preserve"> </w:t>
      </w:r>
      <w:r w:rsidRPr="00304D87">
        <w:rPr>
          <w:b/>
          <w:bCs/>
          <w:sz w:val="36"/>
          <w:szCs w:val="36"/>
        </w:rPr>
        <w:t>r</w:t>
      </w:r>
      <w:r>
        <w:rPr>
          <w:b/>
          <w:bCs/>
          <w:sz w:val="28"/>
          <w:szCs w:val="28"/>
        </w:rPr>
        <w:t>.</w:t>
      </w:r>
    </w:p>
    <w:p w14:paraId="33AAC32A" w14:textId="29EF82DC" w:rsidR="00304D87" w:rsidRPr="00347645" w:rsidRDefault="00AD2CD2" w:rsidP="00304D87">
      <w:pPr>
        <w:jc w:val="both"/>
      </w:pPr>
      <w:r>
        <w:t xml:space="preserve">Zgodnie </w:t>
      </w:r>
      <w:r w:rsidR="00304D87">
        <w:t xml:space="preserve"> z uchwalonym przez Wydziałową Komisję Wyborczą kalendarzem wyborczym w wyborach kadencji 2024</w:t>
      </w:r>
      <w:r w:rsidR="00A60674">
        <w:t>/</w:t>
      </w:r>
      <w:r w:rsidR="00304D87">
        <w:t xml:space="preserve">28 prosimy o zgłaszanie kandydatów z naszego wydziału do </w:t>
      </w:r>
      <w:r w:rsidR="004812AE">
        <w:t>Senatu</w:t>
      </w:r>
      <w:r w:rsidR="00304D87">
        <w:t xml:space="preserve"> UŁ</w:t>
      </w:r>
      <w:r w:rsidR="00304D87" w:rsidRPr="00347645">
        <w:t xml:space="preserve">: </w:t>
      </w:r>
    </w:p>
    <w:p w14:paraId="683C1E29" w14:textId="35AA2C49" w:rsidR="00347645" w:rsidRPr="00A60674" w:rsidRDefault="00304D87" w:rsidP="00A60674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347645">
        <w:rPr>
          <w:sz w:val="24"/>
          <w:szCs w:val="24"/>
        </w:rPr>
        <w:t>Wśród nauczycieli akademickich zatrudnionych na stanowisku profesora</w:t>
      </w:r>
      <w:r w:rsidR="00347645">
        <w:rPr>
          <w:sz w:val="24"/>
          <w:szCs w:val="24"/>
        </w:rPr>
        <w:t xml:space="preserve"> lub</w:t>
      </w:r>
      <w:r w:rsidRPr="00347645">
        <w:rPr>
          <w:sz w:val="24"/>
          <w:szCs w:val="24"/>
        </w:rPr>
        <w:t xml:space="preserve"> profesora uczelni (</w:t>
      </w:r>
      <w:r w:rsidR="004812AE" w:rsidRPr="00347645">
        <w:rPr>
          <w:sz w:val="24"/>
          <w:szCs w:val="24"/>
        </w:rPr>
        <w:t>3</w:t>
      </w:r>
      <w:r w:rsidRPr="00347645">
        <w:rPr>
          <w:sz w:val="24"/>
          <w:szCs w:val="24"/>
        </w:rPr>
        <w:t xml:space="preserve"> mandaty)</w:t>
      </w:r>
      <w:r w:rsidR="00347645">
        <w:rPr>
          <w:sz w:val="24"/>
          <w:szCs w:val="24"/>
        </w:rPr>
        <w:t>. Zgłaszanie kandydatur w dniach 8-19 kwietnia.</w:t>
      </w:r>
      <w:r w:rsidRPr="00347645">
        <w:rPr>
          <w:sz w:val="24"/>
          <w:szCs w:val="24"/>
        </w:rPr>
        <w:t xml:space="preserve"> </w:t>
      </w:r>
    </w:p>
    <w:p w14:paraId="594344E0" w14:textId="2F94B44A" w:rsidR="00347645" w:rsidRPr="00347645" w:rsidRDefault="00304D87" w:rsidP="00304D87">
      <w:pPr>
        <w:pStyle w:val="Akapitzlist"/>
        <w:numPr>
          <w:ilvl w:val="0"/>
          <w:numId w:val="14"/>
        </w:numPr>
        <w:jc w:val="both"/>
      </w:pPr>
      <w:r w:rsidRPr="00347645">
        <w:rPr>
          <w:sz w:val="24"/>
          <w:szCs w:val="24"/>
        </w:rPr>
        <w:t xml:space="preserve">wśród pozostałych nauczycieli akademickich (1 mandat). </w:t>
      </w:r>
      <w:r w:rsidR="00347645">
        <w:rPr>
          <w:sz w:val="24"/>
          <w:szCs w:val="24"/>
        </w:rPr>
        <w:t>Zgłaszanie kandydatur w dniach 2-12 kwietnia.</w:t>
      </w:r>
    </w:p>
    <w:p w14:paraId="4E1358DE" w14:textId="1EA0F21D" w:rsidR="00304D87" w:rsidRDefault="00347645" w:rsidP="00347645">
      <w:pPr>
        <w:jc w:val="both"/>
      </w:pPr>
      <w:r w:rsidRPr="00347645">
        <w:t xml:space="preserve">Wzory zgłoszeń znajdują się w załącznikach. </w:t>
      </w:r>
      <w:r w:rsidR="00304D87">
        <w:t xml:space="preserve">Zgłoszenia należy dostarczyć do godz. 12:00 </w:t>
      </w:r>
      <w:r>
        <w:t xml:space="preserve">ostatniego dnia zgłaszania </w:t>
      </w:r>
      <w:r w:rsidR="00304D87">
        <w:t>do dziekanatu WFIS lub do przewodniczącego Wydziałowej Komisji Wyborczej (pok. B622).</w:t>
      </w:r>
    </w:p>
    <w:p w14:paraId="1661A261" w14:textId="793102A4" w:rsidR="00304D87" w:rsidRDefault="00304D87" w:rsidP="00304D87">
      <w:pPr>
        <w:jc w:val="both"/>
      </w:pPr>
      <w:r>
        <w:t>Przypominamy również o obowiązku złożenia przez kandydatów oświadczenia lustracyjnego lub informacji o złożeniu oświadczenia lustracyjnego przez kandydata (dotyczy osób urodzonych przed 1 sierpnia 1972 r.).  Wzory oświadczeń dostępne są w poniższych odnośnikach:</w:t>
      </w:r>
    </w:p>
    <w:p w14:paraId="3A9F2E78" w14:textId="77777777" w:rsidR="00304D87" w:rsidRDefault="00000000" w:rsidP="00304D87">
      <w:hyperlink r:id="rId11" w:history="1">
        <w:r w:rsidR="00304D87">
          <w:rPr>
            <w:rStyle w:val="Hipercze"/>
          </w:rPr>
          <w:t>https://www.bip.uni.lodz.pl/fileadmin/BIP/Uchwa%C5%82y_Uczelnianej_Komisji_Wyborczej/za%C5%82._3_do_U_nr5-_o%C5%9Bwiadczenie_lustracyjne.pdf</w:t>
        </w:r>
      </w:hyperlink>
    </w:p>
    <w:p w14:paraId="07C67329" w14:textId="77777777" w:rsidR="00304D87" w:rsidRDefault="00000000" w:rsidP="00304D87">
      <w:hyperlink r:id="rId12" w:history="1">
        <w:r w:rsidR="00304D87">
          <w:rPr>
            <w:rStyle w:val="Hipercze"/>
          </w:rPr>
          <w:t>https://www.bip.uni.lodz.pl/fileadmin/BIP/Uchwa%C5%82y_Uczelnianej_Komisji_Wyborczej/za%C5%82._4__do_U_nr_5-_informacja_o_z%C5%82o%C5%BCeniu_o%C5%9Bw._lustracyjnego.pdf</w:t>
        </w:r>
      </w:hyperlink>
    </w:p>
    <w:p w14:paraId="3A2780A2" w14:textId="2A8A74E5" w:rsidR="00304D87" w:rsidRDefault="00304D87" w:rsidP="00304D87">
      <w:r>
        <w:t xml:space="preserve">Kandydaci mogą złożyć powyższe oświadczenia do sekretarza WKW pani Moniki Filipkowskiej (dziekanat) lub do przewodniczącego WKW Andrzeja Śmiałkowskiego (pok. B622). </w:t>
      </w:r>
    </w:p>
    <w:p w14:paraId="6C9246BC" w14:textId="7197B1BA" w:rsidR="00304D87" w:rsidRDefault="00304D87" w:rsidP="00304D87">
      <w:pPr>
        <w:jc w:val="both"/>
      </w:pPr>
      <w:r>
        <w:t xml:space="preserve">Wybory odbędą się </w:t>
      </w:r>
      <w:r w:rsidR="00347645">
        <w:t>16</w:t>
      </w:r>
      <w:r>
        <w:t xml:space="preserve"> i 24 </w:t>
      </w:r>
      <w:r w:rsidR="00347645">
        <w:t>kwietnia</w:t>
      </w:r>
      <w:r>
        <w:t xml:space="preserve">.  </w:t>
      </w:r>
      <w:r w:rsidR="00347645">
        <w:t>16</w:t>
      </w:r>
      <w:r>
        <w:t xml:space="preserve"> </w:t>
      </w:r>
      <w:r w:rsidR="00347645">
        <w:t>kwietnia</w:t>
      </w:r>
      <w:r>
        <w:t xml:space="preserve"> 2024r głosują pozostali nauczyciele akademiccy - głosowanie do urny w holu wydziału w godz. 8-12.  24 </w:t>
      </w:r>
      <w:r w:rsidR="00347645">
        <w:t>kwietnia</w:t>
      </w:r>
      <w:r>
        <w:t xml:space="preserve"> 2024r odbędzie się głosowanie wśród nauczycieli akademickich zatrudnionych na stanowisku profesora</w:t>
      </w:r>
      <w:r w:rsidR="00347645">
        <w:t xml:space="preserve"> lub</w:t>
      </w:r>
      <w:r>
        <w:t xml:space="preserve"> profesora uczelni w trakcie stacjonarnej Rady Wydziału.</w:t>
      </w:r>
    </w:p>
    <w:p w14:paraId="16B93E1C" w14:textId="77777777" w:rsidR="00304D87" w:rsidRDefault="00304D87" w:rsidP="00304D87"/>
    <w:p w14:paraId="42B087D8" w14:textId="75A3B428" w:rsidR="00304D87" w:rsidRDefault="00304D87" w:rsidP="00304D87">
      <w:pPr>
        <w:jc w:val="both"/>
        <w:rPr>
          <w:b/>
          <w:bCs/>
        </w:rPr>
      </w:pPr>
      <w:r>
        <w:rPr>
          <w:b/>
          <w:bCs/>
        </w:rPr>
        <w:t xml:space="preserve">Zgodnie ze Statutem UŁ zgłaszanie kandydatów do </w:t>
      </w:r>
      <w:r w:rsidR="00347645">
        <w:rPr>
          <w:b/>
          <w:bCs/>
        </w:rPr>
        <w:t xml:space="preserve">senatu </w:t>
      </w:r>
      <w:r>
        <w:rPr>
          <w:b/>
          <w:bCs/>
        </w:rPr>
        <w:t xml:space="preserve"> wymaga złożenia:</w:t>
      </w:r>
    </w:p>
    <w:p w14:paraId="09583287" w14:textId="77777777" w:rsidR="00304D87" w:rsidRDefault="00304D87" w:rsidP="00304D87">
      <w:pPr>
        <w:jc w:val="both"/>
      </w:pPr>
      <w:r>
        <w:t xml:space="preserve">• pisemnego zgłoszenia kandydata przez osobę do tego uprawnioną, wraz z oświadczeniem kandydata o wyrażeniu przez niego zgody na kandydowanie (wzór zgłoszenia będzie udostępniony). </w:t>
      </w:r>
    </w:p>
    <w:p w14:paraId="1BB0B72D" w14:textId="656FEF4B" w:rsidR="00347645" w:rsidRDefault="00304D87" w:rsidP="00304D87">
      <w:pPr>
        <w:jc w:val="both"/>
      </w:pPr>
      <w:r>
        <w:t>• oświadczenia lustracyjnego kandydata lub informacji o złożeniu oświadczenia lustracyjnego przez kandydata (oświadczenia lustracyjne składają osoby urodzone przed dniem 1</w:t>
      </w:r>
      <w:r w:rsidR="008E1C0F">
        <w:t>.08.</w:t>
      </w:r>
      <w:r>
        <w:t>1972 r.)</w:t>
      </w:r>
    </w:p>
    <w:bookmarkEnd w:id="0"/>
    <w:p w14:paraId="2288EE12" w14:textId="77777777" w:rsidR="00197E84" w:rsidRDefault="00197E84" w:rsidP="00197E84">
      <w:pPr>
        <w:pStyle w:val="Bullet"/>
        <w:numPr>
          <w:ilvl w:val="0"/>
          <w:numId w:val="0"/>
        </w:numPr>
        <w:ind w:left="720"/>
        <w:rPr>
          <w:rFonts w:cstheme="minorHAnsi"/>
        </w:rPr>
      </w:pPr>
    </w:p>
    <w:p w14:paraId="451DD9B3" w14:textId="5996D1E6" w:rsidR="00275D95" w:rsidRDefault="00275D95" w:rsidP="00275D95">
      <w:pPr>
        <w:pStyle w:val="Bullet"/>
        <w:numPr>
          <w:ilvl w:val="0"/>
          <w:numId w:val="0"/>
        </w:numPr>
        <w:ind w:left="720"/>
        <w:rPr>
          <w:rFonts w:cstheme="minorHAnsi"/>
        </w:rPr>
      </w:pPr>
      <w:r>
        <w:rPr>
          <w:rFonts w:cstheme="minorHAnsi"/>
        </w:rPr>
        <w:t>Przewodniczący</w:t>
      </w:r>
    </w:p>
    <w:p w14:paraId="253578A7" w14:textId="57FCB96D" w:rsidR="00275D95" w:rsidRDefault="00275D95" w:rsidP="00275D95">
      <w:pPr>
        <w:pStyle w:val="Bullet"/>
        <w:numPr>
          <w:ilvl w:val="0"/>
          <w:numId w:val="0"/>
        </w:numPr>
        <w:ind w:left="720"/>
      </w:pPr>
      <w:r>
        <w:t>Wydziałowej Komisji Wyborczej</w:t>
      </w:r>
    </w:p>
    <w:p w14:paraId="0F62633B" w14:textId="1562700E" w:rsidR="00275D95" w:rsidRPr="00522CD8" w:rsidRDefault="00275D95" w:rsidP="00275D95">
      <w:pPr>
        <w:pStyle w:val="Bullet"/>
        <w:numPr>
          <w:ilvl w:val="0"/>
          <w:numId w:val="0"/>
        </w:numPr>
        <w:ind w:left="720"/>
      </w:pPr>
      <w:r>
        <w:t>dr hab. Andrzej Śmiałkowski, prof. UŁ</w:t>
      </w:r>
    </w:p>
    <w:p w14:paraId="34B9E064" w14:textId="4C8589A0" w:rsidR="009B20FA" w:rsidRDefault="009B20FA" w:rsidP="00304D87">
      <w:pPr>
        <w:pStyle w:val="Bullet"/>
        <w:numPr>
          <w:ilvl w:val="0"/>
          <w:numId w:val="0"/>
        </w:numPr>
        <w:ind w:left="720"/>
      </w:pPr>
    </w:p>
    <w:sectPr w:rsidR="009B20FA" w:rsidSect="001D2E48">
      <w:headerReference w:type="default" r:id="rId13"/>
      <w:footerReference w:type="even" r:id="rId14"/>
      <w:footerReference w:type="default" r:id="rId15"/>
      <w:pgSz w:w="11906" w:h="16838"/>
      <w:pgMar w:top="709" w:right="1304" w:bottom="709" w:left="1304" w:header="96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D675F" w14:textId="77777777" w:rsidR="001D2E48" w:rsidRDefault="001D2E48" w:rsidP="0040517E">
      <w:pPr>
        <w:spacing w:after="0" w:line="240" w:lineRule="auto"/>
      </w:pPr>
      <w:r>
        <w:separator/>
      </w:r>
    </w:p>
  </w:endnote>
  <w:endnote w:type="continuationSeparator" w:id="0">
    <w:p w14:paraId="3B9692F1" w14:textId="77777777" w:rsidR="001D2E48" w:rsidRDefault="001D2E48" w:rsidP="0040517E">
      <w:pPr>
        <w:spacing w:after="0" w:line="240" w:lineRule="auto"/>
      </w:pPr>
      <w:r>
        <w:continuationSeparator/>
      </w:r>
    </w:p>
  </w:endnote>
  <w:endnote w:type="continuationNotice" w:id="1">
    <w:p w14:paraId="20C33450" w14:textId="77777777" w:rsidR="001D2E48" w:rsidRDefault="001D2E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E1565" w14:textId="3925D8B6" w:rsidR="00BA7538" w:rsidRDefault="00BA7538" w:rsidP="00BA7538">
    <w:pPr>
      <w:pStyle w:val="Stopka"/>
      <w:jc w:val="center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1536235"/>
      <w:docPartObj>
        <w:docPartGallery w:val="Page Numbers (Bottom of Page)"/>
        <w:docPartUnique/>
      </w:docPartObj>
    </w:sdtPr>
    <w:sdtContent>
      <w:p w14:paraId="70D63610" w14:textId="24324FA3" w:rsidR="00BA7538" w:rsidRDefault="00000000">
        <w:pPr>
          <w:pStyle w:val="Stopka"/>
          <w:jc w:val="center"/>
        </w:pPr>
      </w:p>
    </w:sdtContent>
  </w:sdt>
  <w:p w14:paraId="196D53D9" w14:textId="4974A195" w:rsidR="0040517E" w:rsidRPr="0040517E" w:rsidRDefault="0040517E" w:rsidP="0040517E">
    <w:pPr>
      <w:spacing w:before="240" w:after="0"/>
      <w:rPr>
        <w:color w:val="E5231B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615CB" w14:textId="77777777" w:rsidR="001D2E48" w:rsidRDefault="001D2E48" w:rsidP="0040517E">
      <w:pPr>
        <w:spacing w:after="0" w:line="240" w:lineRule="auto"/>
      </w:pPr>
      <w:r>
        <w:separator/>
      </w:r>
    </w:p>
  </w:footnote>
  <w:footnote w:type="continuationSeparator" w:id="0">
    <w:p w14:paraId="1FC2DC3C" w14:textId="77777777" w:rsidR="001D2E48" w:rsidRDefault="001D2E48" w:rsidP="0040517E">
      <w:pPr>
        <w:spacing w:after="0" w:line="240" w:lineRule="auto"/>
      </w:pPr>
      <w:r>
        <w:continuationSeparator/>
      </w:r>
    </w:p>
  </w:footnote>
  <w:footnote w:type="continuationNotice" w:id="1">
    <w:p w14:paraId="1EB9E94A" w14:textId="77777777" w:rsidR="001D2E48" w:rsidRDefault="001D2E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58429" w14:textId="32232615" w:rsidR="0040517E" w:rsidRDefault="0040517E">
    <w:pPr>
      <w:pStyle w:val="Nagwek"/>
    </w:pPr>
    <w:r>
      <w:rPr>
        <w:noProof/>
      </w:rPr>
      <w:drawing>
        <wp:inline distT="0" distB="0" distL="0" distR="0" wp14:anchorId="0978B38C" wp14:editId="65ED703B">
          <wp:extent cx="5690507" cy="775607"/>
          <wp:effectExtent l="0" t="0" r="0" b="0"/>
          <wp:docPr id="228021398" name="Picture 228021398" descr="Belka z logotypami Uniwersytetu Łódzkiego i sieci UNIC oraz godłem U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elka z logotypami Uniwersytetu Łódzkiego i sieci UNIC oraz godłem UŁ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34" t="28771" r="13880" b="35718"/>
                  <a:stretch/>
                </pic:blipFill>
                <pic:spPr bwMode="auto">
                  <a:xfrm>
                    <a:off x="0" y="0"/>
                    <a:ext cx="5693089" cy="7759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52DB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72E9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60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84D0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B2D6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E821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9038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A274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F6B2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7CB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7B1AA8"/>
    <w:multiLevelType w:val="hybridMultilevel"/>
    <w:tmpl w:val="B282C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45C44"/>
    <w:multiLevelType w:val="hybridMultilevel"/>
    <w:tmpl w:val="17CA1C1A"/>
    <w:lvl w:ilvl="0" w:tplc="54F2483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77FFC"/>
    <w:multiLevelType w:val="hybridMultilevel"/>
    <w:tmpl w:val="16C4A692"/>
    <w:lvl w:ilvl="0" w:tplc="A6EADE46">
      <w:start w:val="1"/>
      <w:numFmt w:val="decimal"/>
      <w:pStyle w:val="ustzaznaczenie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A54546"/>
    <w:multiLevelType w:val="hybridMultilevel"/>
    <w:tmpl w:val="70445D8C"/>
    <w:lvl w:ilvl="0" w:tplc="1CBC9D34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3754391">
    <w:abstractNumId w:val="0"/>
  </w:num>
  <w:num w:numId="2" w16cid:durableId="815878925">
    <w:abstractNumId w:val="1"/>
  </w:num>
  <w:num w:numId="3" w16cid:durableId="1273778495">
    <w:abstractNumId w:val="2"/>
  </w:num>
  <w:num w:numId="4" w16cid:durableId="1137525756">
    <w:abstractNumId w:val="3"/>
  </w:num>
  <w:num w:numId="5" w16cid:durableId="304503982">
    <w:abstractNumId w:val="8"/>
  </w:num>
  <w:num w:numId="6" w16cid:durableId="314841758">
    <w:abstractNumId w:val="4"/>
  </w:num>
  <w:num w:numId="7" w16cid:durableId="1929389260">
    <w:abstractNumId w:val="5"/>
  </w:num>
  <w:num w:numId="8" w16cid:durableId="1330014209">
    <w:abstractNumId w:val="6"/>
  </w:num>
  <w:num w:numId="9" w16cid:durableId="1017927728">
    <w:abstractNumId w:val="7"/>
  </w:num>
  <w:num w:numId="10" w16cid:durableId="1576010857">
    <w:abstractNumId w:val="9"/>
  </w:num>
  <w:num w:numId="11" w16cid:durableId="1832409975">
    <w:abstractNumId w:val="12"/>
  </w:num>
  <w:num w:numId="12" w16cid:durableId="200746520">
    <w:abstractNumId w:val="11"/>
  </w:num>
  <w:num w:numId="13" w16cid:durableId="1570311573">
    <w:abstractNumId w:val="13"/>
  </w:num>
  <w:num w:numId="14" w16cid:durableId="1867212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17E"/>
    <w:rsid w:val="000837F9"/>
    <w:rsid w:val="000916BE"/>
    <w:rsid w:val="000A4F7B"/>
    <w:rsid w:val="000F2C5A"/>
    <w:rsid w:val="00197E84"/>
    <w:rsid w:val="001D2E48"/>
    <w:rsid w:val="001D44A5"/>
    <w:rsid w:val="001E0E19"/>
    <w:rsid w:val="001E2981"/>
    <w:rsid w:val="001F5E00"/>
    <w:rsid w:val="002171FE"/>
    <w:rsid w:val="00275D95"/>
    <w:rsid w:val="002E02E9"/>
    <w:rsid w:val="002E03A9"/>
    <w:rsid w:val="002F7274"/>
    <w:rsid w:val="002F778B"/>
    <w:rsid w:val="00304D87"/>
    <w:rsid w:val="00315721"/>
    <w:rsid w:val="00322410"/>
    <w:rsid w:val="00333A01"/>
    <w:rsid w:val="00347645"/>
    <w:rsid w:val="003771B5"/>
    <w:rsid w:val="003B1CC2"/>
    <w:rsid w:val="0040517E"/>
    <w:rsid w:val="004812AE"/>
    <w:rsid w:val="004A3BAA"/>
    <w:rsid w:val="004A7827"/>
    <w:rsid w:val="004E3CCE"/>
    <w:rsid w:val="005035A8"/>
    <w:rsid w:val="00555323"/>
    <w:rsid w:val="005A3D6A"/>
    <w:rsid w:val="005F5FA1"/>
    <w:rsid w:val="00602164"/>
    <w:rsid w:val="00605548"/>
    <w:rsid w:val="00611596"/>
    <w:rsid w:val="00657ED1"/>
    <w:rsid w:val="00666724"/>
    <w:rsid w:val="00666BC0"/>
    <w:rsid w:val="006834C2"/>
    <w:rsid w:val="006859D6"/>
    <w:rsid w:val="00690DCD"/>
    <w:rsid w:val="006A26C8"/>
    <w:rsid w:val="006C1459"/>
    <w:rsid w:val="006D6768"/>
    <w:rsid w:val="00763B0F"/>
    <w:rsid w:val="00781F7E"/>
    <w:rsid w:val="007915A8"/>
    <w:rsid w:val="007C08AB"/>
    <w:rsid w:val="007F5FB7"/>
    <w:rsid w:val="00844B1B"/>
    <w:rsid w:val="008A5754"/>
    <w:rsid w:val="008E1C0F"/>
    <w:rsid w:val="009913E4"/>
    <w:rsid w:val="009B20FA"/>
    <w:rsid w:val="00A11025"/>
    <w:rsid w:val="00A26A1E"/>
    <w:rsid w:val="00A42A6D"/>
    <w:rsid w:val="00A57A93"/>
    <w:rsid w:val="00A60674"/>
    <w:rsid w:val="00A7299F"/>
    <w:rsid w:val="00A739C1"/>
    <w:rsid w:val="00A82165"/>
    <w:rsid w:val="00A97A5C"/>
    <w:rsid w:val="00AB544D"/>
    <w:rsid w:val="00AC1993"/>
    <w:rsid w:val="00AD14AE"/>
    <w:rsid w:val="00AD2CD2"/>
    <w:rsid w:val="00B159C4"/>
    <w:rsid w:val="00B16F53"/>
    <w:rsid w:val="00B8058F"/>
    <w:rsid w:val="00BA7538"/>
    <w:rsid w:val="00BD1EFA"/>
    <w:rsid w:val="00BD55DD"/>
    <w:rsid w:val="00BF2373"/>
    <w:rsid w:val="00BF5366"/>
    <w:rsid w:val="00C078EE"/>
    <w:rsid w:val="00C26FFA"/>
    <w:rsid w:val="00C54200"/>
    <w:rsid w:val="00C61A69"/>
    <w:rsid w:val="00CB3968"/>
    <w:rsid w:val="00CC4EFA"/>
    <w:rsid w:val="00CD3F52"/>
    <w:rsid w:val="00CF530D"/>
    <w:rsid w:val="00D9112A"/>
    <w:rsid w:val="00DB0429"/>
    <w:rsid w:val="00E566D7"/>
    <w:rsid w:val="00E65DDE"/>
    <w:rsid w:val="00E720E7"/>
    <w:rsid w:val="00E97BDE"/>
    <w:rsid w:val="00EA72F1"/>
    <w:rsid w:val="00EC12AC"/>
    <w:rsid w:val="00FA3ED2"/>
    <w:rsid w:val="00FE758B"/>
    <w:rsid w:val="00FF4E05"/>
    <w:rsid w:val="1B0DA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57D9C9"/>
  <w15:chartTrackingRefBased/>
  <w15:docId w15:val="{90DCEEDF-FFFA-4927-B8FD-35AC0807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eskt dostępny"/>
    <w:qFormat/>
    <w:rsid w:val="0040517E"/>
    <w:pPr>
      <w:spacing w:after="240" w:line="36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F778B"/>
    <w:pPr>
      <w:keepNext/>
      <w:keepLines/>
      <w:spacing w:before="600" w:after="360" w:line="288" w:lineRule="auto"/>
      <w:jc w:val="center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778B"/>
    <w:pPr>
      <w:keepNext/>
      <w:keepLines/>
      <w:spacing w:before="240" w:after="480" w:line="288" w:lineRule="auto"/>
      <w:jc w:val="center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16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2110D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16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B1913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F778B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2F778B"/>
    <w:rPr>
      <w:rFonts w:eastAsiaTheme="majorEastAsia" w:cstheme="majorBidi"/>
      <w:b/>
      <w:color w:val="000000" w:themeColor="text1"/>
      <w:sz w:val="36"/>
      <w:szCs w:val="32"/>
    </w:rPr>
  </w:style>
  <w:style w:type="paragraph" w:styleId="Nagwek">
    <w:name w:val="header"/>
    <w:basedOn w:val="Normalny"/>
    <w:link w:val="NagwekZnak"/>
    <w:uiPriority w:val="99"/>
    <w:unhideWhenUsed/>
    <w:rsid w:val="0040517E"/>
    <w:pPr>
      <w:tabs>
        <w:tab w:val="center" w:pos="4513"/>
        <w:tab w:val="right" w:pos="902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17E"/>
  </w:style>
  <w:style w:type="paragraph" w:styleId="Stopka">
    <w:name w:val="footer"/>
    <w:basedOn w:val="Normalny"/>
    <w:link w:val="StopkaZnak"/>
    <w:uiPriority w:val="99"/>
    <w:unhideWhenUsed/>
    <w:rsid w:val="0040517E"/>
    <w:pPr>
      <w:tabs>
        <w:tab w:val="center" w:pos="4513"/>
        <w:tab w:val="right" w:pos="902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40517E"/>
  </w:style>
  <w:style w:type="character" w:styleId="Hipercze">
    <w:name w:val="Hyperlink"/>
    <w:basedOn w:val="Domylnaczcionkaakapitu"/>
    <w:uiPriority w:val="99"/>
    <w:unhideWhenUsed/>
    <w:rsid w:val="0040517E"/>
    <w:rPr>
      <w:color w:val="E5231B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517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405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stopka0">
    <w:name w:val="stopka"/>
    <w:basedOn w:val="Stopka"/>
    <w:qFormat/>
    <w:rsid w:val="0040517E"/>
    <w:pPr>
      <w:spacing w:after="0" w:line="260" w:lineRule="exact"/>
    </w:pPr>
    <w:rPr>
      <w:color w:val="E5231B"/>
      <w:sz w:val="20"/>
    </w:rPr>
  </w:style>
  <w:style w:type="paragraph" w:customStyle="1" w:styleId="podpisrektor">
    <w:name w:val="podpis rektor"/>
    <w:basedOn w:val="Normalny"/>
    <w:qFormat/>
    <w:rsid w:val="0040517E"/>
    <w:pPr>
      <w:spacing w:before="840" w:after="0"/>
    </w:pPr>
    <w:rPr>
      <w:rFonts w:eastAsia="Times New Roman"/>
      <w:kern w:val="2"/>
    </w:rPr>
  </w:style>
  <w:style w:type="paragraph" w:customStyle="1" w:styleId="paragrafznacznik">
    <w:name w:val="paragraf znacznik"/>
    <w:basedOn w:val="Nagwek3"/>
    <w:autoRedefine/>
    <w:qFormat/>
    <w:rsid w:val="00C61A69"/>
    <w:pPr>
      <w:tabs>
        <w:tab w:val="left" w:pos="3119"/>
        <w:tab w:val="center" w:pos="4536"/>
      </w:tabs>
      <w:spacing w:before="240" w:after="120"/>
    </w:pPr>
    <w:rPr>
      <w:b/>
      <w:bCs/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B8058F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markedcontent">
    <w:name w:val="markedcontent"/>
    <w:basedOn w:val="Domylnaczcionkaakapitu"/>
    <w:rsid w:val="00B8058F"/>
  </w:style>
  <w:style w:type="paragraph" w:customStyle="1" w:styleId="ustzaznaczenie">
    <w:name w:val="ust. zaznaczenie"/>
    <w:basedOn w:val="Akapitzlist"/>
    <w:link w:val="ustzaznaczenieZnak"/>
    <w:autoRedefine/>
    <w:rsid w:val="002E03A9"/>
    <w:pPr>
      <w:numPr>
        <w:numId w:val="11"/>
      </w:numPr>
      <w:spacing w:before="240" w:after="240" w:line="360" w:lineRule="auto"/>
      <w:contextualSpacing w:val="0"/>
    </w:pPr>
    <w:rPr>
      <w:color w:val="000000" w:themeColor="text1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916BE"/>
    <w:rPr>
      <w:rFonts w:asciiTheme="majorHAnsi" w:eastAsiaTheme="majorEastAsia" w:hAnsiTheme="majorHAnsi" w:cstheme="majorBidi"/>
      <w:color w:val="72110D" w:themeColor="accent1" w:themeShade="7F"/>
    </w:rPr>
  </w:style>
  <w:style w:type="paragraph" w:customStyle="1" w:styleId="ustepnagwek">
    <w:name w:val="ustep nagłówek"/>
    <w:basedOn w:val="Nagwek4"/>
    <w:link w:val="ustepnagwekZnak"/>
    <w:autoRedefine/>
    <w:qFormat/>
    <w:rsid w:val="00BF5366"/>
    <w:pPr>
      <w:keepNext w:val="0"/>
      <w:keepLines w:val="0"/>
      <w:spacing w:before="240" w:after="240"/>
    </w:pPr>
    <w:rPr>
      <w:i w:val="0"/>
      <w:color w:val="000000" w:themeColor="text1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916BE"/>
    <w:rPr>
      <w:sz w:val="22"/>
      <w:szCs w:val="22"/>
    </w:rPr>
  </w:style>
  <w:style w:type="character" w:customStyle="1" w:styleId="ustzaznaczenieZnak">
    <w:name w:val="ust. zaznaczenie Znak"/>
    <w:basedOn w:val="AkapitzlistZnak"/>
    <w:link w:val="ustzaznaczenie"/>
    <w:rsid w:val="002E03A9"/>
    <w:rPr>
      <w:color w:val="000000" w:themeColor="text1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916BE"/>
    <w:rPr>
      <w:rFonts w:asciiTheme="majorHAnsi" w:eastAsiaTheme="majorEastAsia" w:hAnsiTheme="majorHAnsi" w:cstheme="majorBidi"/>
      <w:i/>
      <w:iCs/>
      <w:color w:val="AB1913" w:themeColor="accent1" w:themeShade="BF"/>
    </w:rPr>
  </w:style>
  <w:style w:type="character" w:customStyle="1" w:styleId="ustepnagwekZnak">
    <w:name w:val="ustep nagłówek Znak"/>
    <w:basedOn w:val="Nagwek4Znak"/>
    <w:link w:val="ustepnagwek"/>
    <w:rsid w:val="00BF5366"/>
    <w:rPr>
      <w:rFonts w:asciiTheme="majorHAnsi" w:eastAsiaTheme="majorEastAsia" w:hAnsiTheme="majorHAnsi" w:cstheme="majorBidi"/>
      <w:i w:val="0"/>
      <w:iCs/>
      <w:color w:val="000000" w:themeColor="text1"/>
    </w:rPr>
  </w:style>
  <w:style w:type="paragraph" w:customStyle="1" w:styleId="Bullet">
    <w:name w:val="Bullet"/>
    <w:basedOn w:val="Akapitzlist"/>
    <w:qFormat/>
    <w:rsid w:val="00197E84"/>
    <w:pPr>
      <w:numPr>
        <w:numId w:val="13"/>
      </w:numPr>
      <w:spacing w:after="240" w:line="36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ip.uni.lodz.pl/fileadmin/BIP/Uchwa&#322;y_Uczelnianej_Komisji_Wyborczej/za&#322;._4__do_U_nr_5-_informacja_o_z&#322;o&#380;eniu_o&#347;w._lustracyjnego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ip.uni.lodz.pl/fileadmin/BIP/Uchwa&#322;y_Uczelnianej_Komisji_Wyborczej/za&#322;._3_do_U_nr5-_o&#347;wiadczenie_lustracyjne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CW UŁ">
      <a:dk1>
        <a:sysClr val="windowText" lastClr="000000"/>
      </a:dk1>
      <a:lt1>
        <a:sysClr val="window" lastClr="FFFFFF"/>
      </a:lt1>
      <a:dk2>
        <a:srgbClr val="595959"/>
      </a:dk2>
      <a:lt2>
        <a:srgbClr val="EBEBEB"/>
      </a:lt2>
      <a:accent1>
        <a:srgbClr val="E5231B"/>
      </a:accent1>
      <a:accent2>
        <a:srgbClr val="1B616B"/>
      </a:accent2>
      <a:accent3>
        <a:srgbClr val="5AA2B1"/>
      </a:accent3>
      <a:accent4>
        <a:srgbClr val="016CA3"/>
      </a:accent4>
      <a:accent5>
        <a:srgbClr val="53B4D8"/>
      </a:accent5>
      <a:accent6>
        <a:srgbClr val="EAC72A"/>
      </a:accent6>
      <a:hlink>
        <a:srgbClr val="E5231B"/>
      </a:hlink>
      <a:folHlink>
        <a:srgbClr val="A61B34"/>
      </a:folHlink>
    </a:clrScheme>
    <a:fontScheme name="UniLodz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CFA28B3071464488EF58CB6F6053FC" ma:contentTypeVersion="18" ma:contentTypeDescription="Utwórz nowy dokument." ma:contentTypeScope="" ma:versionID="f310f578c978eba54de2d5c8b2a41fba">
  <xsd:schema xmlns:xsd="http://www.w3.org/2001/XMLSchema" xmlns:xs="http://www.w3.org/2001/XMLSchema" xmlns:p="http://schemas.microsoft.com/office/2006/metadata/properties" xmlns:ns2="5fc69c85-1659-4cf6-a1e5-db2a18c4de0c" xmlns:ns3="95240313-be8a-467c-9f70-ec2bdb9b5710" targetNamespace="http://schemas.microsoft.com/office/2006/metadata/properties" ma:root="true" ma:fieldsID="9e7110aa33b346cc4b455669b5cda49b" ns2:_="" ns3:_="">
    <xsd:import namespace="5fc69c85-1659-4cf6-a1e5-db2a18c4de0c"/>
    <xsd:import namespace="95240313-be8a-467c-9f70-ec2bdb9b5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69c85-1659-4cf6-a1e5-db2a18c4d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0313-be8a-467c-9f70-ec2bdb9b5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ca776-1e0c-4a15-93d4-30c80cdf471a}" ma:internalName="TaxCatchAll" ma:showField="CatchAllData" ma:web="95240313-be8a-467c-9f70-ec2bdb9b5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240313-be8a-467c-9f70-ec2bdb9b5710" xsi:nil="true"/>
    <lcf76f155ced4ddcb4097134ff3c332f xmlns="5fc69c85-1659-4cf6-a1e5-db2a18c4de0c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CA871-9C06-45D1-A41D-A59A3FE03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c69c85-1659-4cf6-a1e5-db2a18c4de0c"/>
    <ds:schemaRef ds:uri="95240313-be8a-467c-9f70-ec2bdb9b5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BE2FFA-7A96-4019-8EF4-F22B9F50B9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9894DC-38DD-45DD-95FB-3A5344589F7E}">
  <ds:schemaRefs>
    <ds:schemaRef ds:uri="http://schemas.microsoft.com/office/2006/metadata/properties"/>
    <ds:schemaRef ds:uri="http://schemas.microsoft.com/office/infopath/2007/PartnerControls"/>
    <ds:schemaRef ds:uri="95240313-be8a-467c-9f70-ec2bdb9b5710"/>
    <ds:schemaRef ds:uri="5fc69c85-1659-4cf6-a1e5-db2a18c4de0c"/>
  </ds:schemaRefs>
</ds:datastoreItem>
</file>

<file path=customXml/itemProps4.xml><?xml version="1.0" encoding="utf-8"?>
<ds:datastoreItem xmlns:ds="http://schemas.openxmlformats.org/officeDocument/2006/customXml" ds:itemID="{F8A11716-0FCA-4B6B-ACD0-88184F720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369</Words>
  <Characters>2219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>Uchwała UKW</vt:lpstr>
      <vt:lpstr>Uchwała nr 1 Uczelnianej Komisji Wyborczej UŁ  z dnia 22 listopada 2023 r.</vt:lpstr>
      <vt:lpstr>        paragraf	§ 1</vt:lpstr>
      <vt:lpstr>        paragraf	§ 2</vt:lpstr>
      <vt:lpstr>        Na zastępcę przewodniczącej Uczelnianej Komisji Wyborczej UŁ wybiera się dr hab.</vt:lpstr>
      <vt:lpstr>        paragraf	§ 3</vt:lpstr>
      <vt:lpstr>        paragraf	§ 4</vt:lpstr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 UKW</dc:title>
  <dc:subject/>
  <dc:creator>Hanna Swaczyna</dc:creator>
  <cp:keywords/>
  <dc:description/>
  <cp:lastModifiedBy>Andrzej Śmiałkowski</cp:lastModifiedBy>
  <cp:revision>6</cp:revision>
  <cp:lastPrinted>2023-01-05T07:28:00Z</cp:lastPrinted>
  <dcterms:created xsi:type="dcterms:W3CDTF">2024-03-13T10:12:00Z</dcterms:created>
  <dcterms:modified xsi:type="dcterms:W3CDTF">2024-04-02T12:55:00Z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0x01010025CFA28B3071464488EF58CB6F6053FC</vt:lpwstr>
  </property>
  <property fmtid="{D5CDD505-2E9C-101B-9397-08002B2CF9AE}" pid="3" name="MediaServiceImageTags">
    <vt:lpwstr/>
  </property>
</Properties>
</file>